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41" w:rsidRPr="00C46972" w:rsidRDefault="00E81D4C" w:rsidP="0044775E">
      <w:pPr>
        <w:pStyle w:val="Default"/>
        <w:jc w:val="center"/>
        <w:rPr>
          <w:rFonts w:ascii="Book Antiqua" w:hAnsi="Book Antiqua" w:cs="Times New Roman"/>
          <w:b/>
          <w:bCs/>
          <w:caps/>
          <w:sz w:val="20"/>
          <w:szCs w:val="20"/>
        </w:rPr>
      </w:pPr>
      <w:bookmarkStart w:id="0" w:name="_GoBack"/>
      <w:bookmarkEnd w:id="0"/>
      <w:r>
        <w:rPr>
          <w:rFonts w:ascii="Book Antiqua" w:hAnsi="Book Antiqua" w:cs="Times New Roman"/>
          <w:b/>
          <w:bCs/>
          <w:caps/>
          <w:sz w:val="20"/>
          <w:szCs w:val="20"/>
        </w:rPr>
        <w:t xml:space="preserve"> </w:t>
      </w:r>
      <w:r w:rsidR="007D4E41" w:rsidRPr="00C46972">
        <w:rPr>
          <w:rFonts w:ascii="Book Antiqua" w:hAnsi="Book Antiqua" w:cs="Times New Roman"/>
          <w:b/>
          <w:bCs/>
          <w:caps/>
          <w:sz w:val="20"/>
          <w:szCs w:val="20"/>
        </w:rPr>
        <w:t xml:space="preserve">V Ý Z V A </w:t>
      </w:r>
    </w:p>
    <w:p w:rsidR="007D4E41" w:rsidRPr="00C46972" w:rsidRDefault="007D4E41" w:rsidP="0044775E">
      <w:pPr>
        <w:pStyle w:val="Default"/>
        <w:jc w:val="center"/>
        <w:rPr>
          <w:rFonts w:ascii="Book Antiqua" w:hAnsi="Book Antiqua" w:cs="Times New Roman"/>
          <w:caps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aps/>
          <w:sz w:val="20"/>
          <w:szCs w:val="20"/>
        </w:rPr>
        <w:t>na predloženie ponuky</w:t>
      </w:r>
    </w:p>
    <w:p w:rsidR="007D4E41" w:rsidRDefault="007D4E41" w:rsidP="0044775E">
      <w:pPr>
        <w:pStyle w:val="Default"/>
        <w:jc w:val="center"/>
        <w:rPr>
          <w:rFonts w:ascii="Book Antiqua" w:hAnsi="Book Antiqua" w:cs="Times New Roman"/>
          <w:sz w:val="20"/>
          <w:szCs w:val="20"/>
        </w:rPr>
      </w:pPr>
      <w:r w:rsidRPr="00C46972">
        <w:rPr>
          <w:rFonts w:ascii="Book Antiqua" w:hAnsi="Book Antiqua" w:cs="Times New Roman"/>
          <w:sz w:val="20"/>
          <w:szCs w:val="20"/>
        </w:rPr>
        <w:t>Z</w:t>
      </w:r>
      <w:r w:rsidR="003122FB">
        <w:rPr>
          <w:rFonts w:ascii="Book Antiqua" w:hAnsi="Book Antiqua" w:cs="Times New Roman"/>
          <w:sz w:val="20"/>
          <w:szCs w:val="20"/>
        </w:rPr>
        <w:t xml:space="preserve">adávanie zákazky podľa </w:t>
      </w:r>
      <w:r w:rsidR="00270E6E">
        <w:rPr>
          <w:rFonts w:ascii="Book Antiqua" w:hAnsi="Book Antiqua" w:cs="Times New Roman"/>
          <w:sz w:val="20"/>
          <w:szCs w:val="20"/>
        </w:rPr>
        <w:t xml:space="preserve">§ 117 </w:t>
      </w:r>
      <w:r w:rsidR="001F149E" w:rsidRPr="00C46972">
        <w:rPr>
          <w:rFonts w:ascii="Book Antiqua" w:hAnsi="Book Antiqua" w:cs="Times New Roman"/>
          <w:sz w:val="20"/>
          <w:szCs w:val="20"/>
        </w:rPr>
        <w:t>zákona č. 343/2015</w:t>
      </w:r>
      <w:r w:rsidRPr="00C46972">
        <w:rPr>
          <w:rFonts w:ascii="Book Antiqua" w:hAnsi="Book Antiqua" w:cs="Times New Roman"/>
          <w:sz w:val="20"/>
          <w:szCs w:val="20"/>
        </w:rPr>
        <w:t xml:space="preserve"> Z. z. o</w:t>
      </w:r>
      <w:r w:rsidR="003122FB">
        <w:rPr>
          <w:rFonts w:ascii="Book Antiqua" w:hAnsi="Book Antiqua" w:cs="Times New Roman"/>
          <w:sz w:val="20"/>
          <w:szCs w:val="20"/>
        </w:rPr>
        <w:t xml:space="preserve"> verejnom obstarávaní </w:t>
      </w:r>
      <w:r w:rsidRPr="00C46972">
        <w:rPr>
          <w:rFonts w:ascii="Book Antiqua" w:hAnsi="Book Antiqua" w:cs="Times New Roman"/>
          <w:sz w:val="20"/>
          <w:szCs w:val="20"/>
        </w:rPr>
        <w:t>a o zmene a doplnení niektorých zákonov v znení neskorších predpisov</w:t>
      </w:r>
      <w:r w:rsidR="003122FB">
        <w:rPr>
          <w:rFonts w:ascii="Book Antiqua" w:hAnsi="Book Antiqua" w:cs="Times New Roman"/>
          <w:sz w:val="20"/>
          <w:szCs w:val="20"/>
        </w:rPr>
        <w:t xml:space="preserve"> </w:t>
      </w:r>
    </w:p>
    <w:p w:rsidR="00F115F9" w:rsidRPr="00C46972" w:rsidRDefault="00F115F9" w:rsidP="0044775E">
      <w:pPr>
        <w:pStyle w:val="Default"/>
        <w:jc w:val="center"/>
        <w:rPr>
          <w:rFonts w:ascii="Book Antiqua" w:hAnsi="Book Antiqua" w:cs="Times New Roman"/>
          <w:sz w:val="20"/>
          <w:szCs w:val="20"/>
        </w:rPr>
      </w:pPr>
    </w:p>
    <w:p w:rsidR="007D4E41" w:rsidRPr="00C46972" w:rsidRDefault="00C46972" w:rsidP="00C46972">
      <w:pPr>
        <w:pStyle w:val="Default"/>
        <w:jc w:val="center"/>
        <w:rPr>
          <w:rFonts w:ascii="Book Antiqua" w:hAnsi="Book Antiqua" w:cs="Times New Roman"/>
          <w:b/>
          <w:sz w:val="20"/>
          <w:szCs w:val="20"/>
          <w:u w:val="single"/>
        </w:rPr>
      </w:pPr>
      <w:r w:rsidRPr="00C46972">
        <w:rPr>
          <w:rFonts w:ascii="Book Antiqua" w:hAnsi="Book Antiqua" w:cs="Times New Roman"/>
          <w:b/>
          <w:sz w:val="20"/>
          <w:szCs w:val="20"/>
          <w:u w:val="single"/>
        </w:rPr>
        <w:t>Zákazka sa bude realizovať pre nižšie uvedeného verejného obstarávateľa:</w:t>
      </w:r>
    </w:p>
    <w:p w:rsidR="007D4E41" w:rsidRPr="00C46972" w:rsidRDefault="007D4E41" w:rsidP="0044775E">
      <w:pPr>
        <w:pStyle w:val="Default"/>
        <w:jc w:val="center"/>
        <w:rPr>
          <w:rFonts w:ascii="Book Antiqua" w:hAnsi="Book Antiqua" w:cs="Times New Roman"/>
          <w:sz w:val="20"/>
          <w:szCs w:val="20"/>
        </w:rPr>
      </w:pPr>
    </w:p>
    <w:p w:rsidR="007D4835" w:rsidRPr="00C46972" w:rsidRDefault="00C46972" w:rsidP="00C46972">
      <w:pPr>
        <w:pStyle w:val="Default"/>
        <w:numPr>
          <w:ilvl w:val="0"/>
          <w:numId w:val="7"/>
        </w:numPr>
        <w:ind w:left="284" w:hanging="284"/>
        <w:rPr>
          <w:rFonts w:ascii="Book Antiqua" w:hAnsi="Book Antiqua" w:cs="Times New Roman"/>
          <w:b/>
          <w:bCs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>Identifikácia obstarávateľa</w:t>
      </w:r>
      <w:r w:rsidR="007D4835" w:rsidRPr="00C46972">
        <w:rPr>
          <w:rFonts w:ascii="Book Antiqua" w:hAnsi="Book Antiqua"/>
          <w:b/>
          <w:sz w:val="20"/>
          <w:szCs w:val="20"/>
        </w:rPr>
        <w:t>:</w:t>
      </w:r>
    </w:p>
    <w:p w:rsidR="00C46972" w:rsidRPr="00C46972" w:rsidRDefault="00C46972" w:rsidP="00C46972">
      <w:pPr>
        <w:pStyle w:val="Default"/>
        <w:ind w:left="1080" w:hanging="1080"/>
        <w:rPr>
          <w:rFonts w:ascii="Book Antiqua" w:hAnsi="Book Antiqua" w:cs="Times New Roman"/>
          <w:b/>
          <w:bCs/>
          <w:sz w:val="20"/>
          <w:szCs w:val="20"/>
        </w:rPr>
      </w:pPr>
    </w:p>
    <w:p w:rsidR="009779FD" w:rsidRPr="00C46972" w:rsidRDefault="009779FD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>Obec</w:t>
      </w:r>
      <w:r w:rsidR="00794A8D">
        <w:rPr>
          <w:rFonts w:ascii="Book Antiqua" w:hAnsi="Book Antiqua"/>
          <w:b/>
          <w:sz w:val="20"/>
          <w:szCs w:val="20"/>
        </w:rPr>
        <w:t xml:space="preserve"> </w:t>
      </w:r>
      <w:r w:rsidR="00794A8D"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>Brezany</w:t>
      </w:r>
    </w:p>
    <w:p w:rsidR="007D4835" w:rsidRPr="00C46972" w:rsidRDefault="007D4835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 xml:space="preserve">Ulica:  </w:t>
      </w:r>
      <w:r w:rsidR="00794A8D"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>Obecný úrad Brezany</w:t>
      </w:r>
      <w:r w:rsidR="00A142D0">
        <w:rPr>
          <w:rFonts w:ascii="Book Antiqua" w:hAnsi="Book Antiqua"/>
          <w:b/>
          <w:sz w:val="20"/>
          <w:szCs w:val="20"/>
        </w:rPr>
        <w:t xml:space="preserve"> </w:t>
      </w:r>
    </w:p>
    <w:p w:rsidR="007D4835" w:rsidRPr="00C46972" w:rsidRDefault="0038744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 xml:space="preserve">Číslo:  </w:t>
      </w:r>
      <w:r w:rsidR="00794A8D"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>64</w:t>
      </w:r>
    </w:p>
    <w:p w:rsidR="007D4835" w:rsidRPr="00C46972" w:rsidRDefault="0038744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 xml:space="preserve">PSČ: </w:t>
      </w:r>
      <w:r w:rsidR="00794A8D"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 xml:space="preserve">010 04 </w:t>
      </w:r>
      <w:r w:rsidR="00A142D0">
        <w:rPr>
          <w:rFonts w:ascii="Book Antiqua" w:hAnsi="Book Antiqua"/>
          <w:b/>
          <w:sz w:val="20"/>
          <w:szCs w:val="20"/>
        </w:rPr>
        <w:t xml:space="preserve"> </w:t>
      </w:r>
    </w:p>
    <w:p w:rsidR="007D4835" w:rsidRDefault="00794A8D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Pošta: </w:t>
      </w:r>
      <w:r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>Žilina</w:t>
      </w:r>
    </w:p>
    <w:p w:rsidR="00C179A9" w:rsidRDefault="00C179A9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IČO:</w:t>
      </w:r>
      <w:r>
        <w:rPr>
          <w:rFonts w:ascii="Book Antiqua" w:hAnsi="Book Antiqua"/>
          <w:b/>
          <w:sz w:val="20"/>
          <w:szCs w:val="20"/>
        </w:rPr>
        <w:tab/>
      </w:r>
      <w:r w:rsidR="00270E6E">
        <w:rPr>
          <w:rFonts w:ascii="Book Antiqua" w:hAnsi="Book Antiqua"/>
          <w:b/>
          <w:sz w:val="20"/>
          <w:szCs w:val="20"/>
        </w:rPr>
        <w:t>00648973</w:t>
      </w:r>
    </w:p>
    <w:p w:rsidR="00F03FC7" w:rsidRDefault="00794A8D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Zodpovedná osoba: </w:t>
      </w:r>
      <w:r w:rsidR="00270E6E">
        <w:rPr>
          <w:rFonts w:ascii="Book Antiqua" w:hAnsi="Book Antiqua"/>
          <w:b/>
          <w:sz w:val="20"/>
          <w:szCs w:val="20"/>
        </w:rPr>
        <w:t>Bc. Iveta Brezianska</w:t>
      </w:r>
      <w:r w:rsidR="00E81D4C">
        <w:rPr>
          <w:rFonts w:ascii="Book Antiqua" w:hAnsi="Book Antiqua"/>
          <w:b/>
          <w:sz w:val="20"/>
          <w:szCs w:val="20"/>
        </w:rPr>
        <w:t>, starost</w:t>
      </w:r>
      <w:r w:rsidR="00A142D0">
        <w:rPr>
          <w:rFonts w:ascii="Book Antiqua" w:hAnsi="Book Antiqua"/>
          <w:b/>
          <w:sz w:val="20"/>
          <w:szCs w:val="20"/>
        </w:rPr>
        <w:t>a</w:t>
      </w:r>
    </w:p>
    <w:p w:rsidR="003122FB" w:rsidRPr="00C46972" w:rsidRDefault="003122FB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E-mai</w:t>
      </w:r>
      <w:r w:rsidR="00794A8D">
        <w:rPr>
          <w:rFonts w:ascii="Book Antiqua" w:hAnsi="Book Antiqua"/>
          <w:b/>
          <w:sz w:val="20"/>
          <w:szCs w:val="20"/>
        </w:rPr>
        <w:t>l</w:t>
      </w:r>
      <w:r w:rsidR="00270E6E">
        <w:rPr>
          <w:rFonts w:ascii="Book Antiqua" w:hAnsi="Book Antiqua"/>
          <w:b/>
          <w:sz w:val="20"/>
          <w:szCs w:val="20"/>
        </w:rPr>
        <w:t xml:space="preserve">:  </w:t>
      </w:r>
      <w:hyperlink r:id="rId7" w:history="1">
        <w:r w:rsidR="00270E6E" w:rsidRPr="00EE0562">
          <w:rPr>
            <w:rStyle w:val="Hypertextovprepojenie"/>
            <w:rFonts w:ascii="Book Antiqua" w:hAnsi="Book Antiqua"/>
            <w:b/>
            <w:sz w:val="20"/>
            <w:szCs w:val="20"/>
          </w:rPr>
          <w:t>iveta.brezianska@brezany-za.dcom.sk</w:t>
        </w:r>
      </w:hyperlink>
      <w:r w:rsidR="00270E6E">
        <w:rPr>
          <w:rFonts w:ascii="Book Antiqua" w:hAnsi="Book Antiqua"/>
          <w:b/>
          <w:sz w:val="20"/>
          <w:szCs w:val="20"/>
        </w:rPr>
        <w:t xml:space="preserve"> </w:t>
      </w:r>
    </w:p>
    <w:p w:rsidR="007D4835" w:rsidRDefault="007D4835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122FB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V zastúpení </w:t>
      </w:r>
      <w:r w:rsidR="003122FB">
        <w:rPr>
          <w:rFonts w:ascii="Book Antiqua" w:hAnsi="Book Antiqua"/>
          <w:b/>
          <w:sz w:val="20"/>
          <w:szCs w:val="20"/>
        </w:rPr>
        <w:t>v zmysle Mandátnej zmluvy:</w:t>
      </w:r>
    </w:p>
    <w:p w:rsidR="00077476" w:rsidRDefault="00077476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Kontaktné miesto:</w:t>
      </w:r>
    </w:p>
    <w:p w:rsidR="003122FB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TENDER &amp; Development, s.r.o.</w:t>
      </w:r>
    </w:p>
    <w:p w:rsidR="00BB0411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Škultétyho 1, 831 04 Bratislava</w:t>
      </w:r>
    </w:p>
    <w:p w:rsidR="00BB0411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Kontaktná osoba: JUDr. Andrea Korcová</w:t>
      </w:r>
      <w:r w:rsidR="00E81D4C">
        <w:rPr>
          <w:rFonts w:ascii="Book Antiqua" w:hAnsi="Book Antiqua"/>
          <w:b/>
          <w:sz w:val="20"/>
          <w:szCs w:val="20"/>
        </w:rPr>
        <w:t>, konateľ</w:t>
      </w:r>
    </w:p>
    <w:p w:rsidR="00BB0411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Tel.: 0911 707 102</w:t>
      </w:r>
    </w:p>
    <w:p w:rsidR="00BB0411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E-mail: </w:t>
      </w:r>
      <w:hyperlink r:id="rId8" w:history="1">
        <w:r w:rsidRPr="00371A54">
          <w:rPr>
            <w:rStyle w:val="Hypertextovprepojenie"/>
            <w:rFonts w:ascii="Book Antiqua" w:hAnsi="Book Antiqua"/>
            <w:sz w:val="20"/>
            <w:szCs w:val="20"/>
          </w:rPr>
          <w:t>korcova@tenderdevelopment.sk</w:t>
        </w:r>
      </w:hyperlink>
      <w:r>
        <w:rPr>
          <w:rFonts w:ascii="Book Antiqua" w:hAnsi="Book Antiqua"/>
          <w:b/>
          <w:sz w:val="20"/>
          <w:szCs w:val="20"/>
        </w:rPr>
        <w:t xml:space="preserve"> </w:t>
      </w:r>
    </w:p>
    <w:p w:rsidR="00BB0411" w:rsidRPr="00C46972" w:rsidRDefault="00BB0411" w:rsidP="007D4835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C46972" w:rsidRDefault="00C46972" w:rsidP="00804291">
      <w:pPr>
        <w:pStyle w:val="Default"/>
        <w:rPr>
          <w:rFonts w:ascii="Book Antiqua" w:hAnsi="Book Antiqua" w:cs="Times New Roman"/>
          <w:b/>
          <w:bCs/>
          <w:sz w:val="20"/>
          <w:szCs w:val="20"/>
        </w:rPr>
      </w:pPr>
    </w:p>
    <w:p w:rsidR="007D4E41" w:rsidRPr="00C46972" w:rsidRDefault="00C46972" w:rsidP="00C46972">
      <w:pPr>
        <w:pStyle w:val="Default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 xml:space="preserve">Všetky </w:t>
      </w:r>
      <w:r w:rsidR="007D4E41" w:rsidRPr="00C46972">
        <w:rPr>
          <w:rFonts w:ascii="Book Antiqua" w:hAnsi="Book Antiqua" w:cs="Times New Roman"/>
          <w:b/>
          <w:bCs/>
          <w:sz w:val="20"/>
          <w:szCs w:val="20"/>
        </w:rPr>
        <w:t xml:space="preserve">informácie </w:t>
      </w:r>
      <w:r>
        <w:rPr>
          <w:rFonts w:ascii="Book Antiqua" w:hAnsi="Book Antiqua" w:cs="Times New Roman"/>
          <w:b/>
          <w:bCs/>
          <w:sz w:val="20"/>
          <w:szCs w:val="20"/>
        </w:rPr>
        <w:t>je možné</w:t>
      </w:r>
      <w:r w:rsidR="007D4E41" w:rsidRPr="00C46972">
        <w:rPr>
          <w:rFonts w:ascii="Book Antiqua" w:hAnsi="Book Antiqua" w:cs="Times New Roman"/>
          <w:b/>
          <w:bCs/>
          <w:sz w:val="20"/>
          <w:szCs w:val="20"/>
        </w:rPr>
        <w:t xml:space="preserve"> získať na adrese </w:t>
      </w:r>
      <w:r w:rsidR="00BB0411">
        <w:rPr>
          <w:rFonts w:ascii="Book Antiqua" w:hAnsi="Book Antiqua" w:cs="Times New Roman"/>
          <w:b/>
          <w:bCs/>
          <w:sz w:val="20"/>
          <w:szCs w:val="20"/>
        </w:rPr>
        <w:t xml:space="preserve">zastúpenia </w:t>
      </w:r>
      <w:r w:rsidR="007D4E41" w:rsidRPr="00C46972">
        <w:rPr>
          <w:rFonts w:ascii="Book Antiqua" w:hAnsi="Book Antiqua" w:cs="Times New Roman"/>
          <w:b/>
          <w:bCs/>
          <w:sz w:val="20"/>
          <w:szCs w:val="20"/>
        </w:rPr>
        <w:t xml:space="preserve">a kontaktnom mieste uvedenom v tomto bode výzvy. </w:t>
      </w:r>
    </w:p>
    <w:p w:rsidR="007D4E41" w:rsidRPr="00C46972" w:rsidRDefault="007D4E41" w:rsidP="000610D9">
      <w:pPr>
        <w:pStyle w:val="Default"/>
        <w:rPr>
          <w:rFonts w:ascii="Book Antiqua" w:hAnsi="Book Antiqua" w:cs="Times New Roman"/>
          <w:b/>
          <w:bCs/>
          <w:sz w:val="20"/>
          <w:szCs w:val="20"/>
        </w:rPr>
      </w:pPr>
    </w:p>
    <w:p w:rsidR="007D4E41" w:rsidRDefault="007D4E41" w:rsidP="00C46972">
      <w:pPr>
        <w:pStyle w:val="Default"/>
        <w:numPr>
          <w:ilvl w:val="0"/>
          <w:numId w:val="7"/>
        </w:numPr>
        <w:ind w:left="284" w:hanging="284"/>
        <w:rPr>
          <w:rFonts w:ascii="Book Antiqua" w:hAnsi="Book Antiqua" w:cs="Times New Roman"/>
          <w:b/>
          <w:bCs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sz w:val="20"/>
          <w:szCs w:val="20"/>
        </w:rPr>
        <w:t>OPIS</w:t>
      </w:r>
      <w:r w:rsidR="00C46972">
        <w:rPr>
          <w:rFonts w:ascii="Book Antiqua" w:hAnsi="Book Antiqua" w:cs="Times New Roman"/>
          <w:b/>
          <w:bCs/>
          <w:sz w:val="20"/>
          <w:szCs w:val="20"/>
        </w:rPr>
        <w:t xml:space="preserve"> PREDMETU ZÁKAZKY PRE VEREJNÉHO OBSTRÁVATEĽA</w:t>
      </w:r>
    </w:p>
    <w:p w:rsidR="00C46972" w:rsidRDefault="00C46972" w:rsidP="00C46972">
      <w:pPr>
        <w:pStyle w:val="Default"/>
        <w:ind w:left="284"/>
        <w:rPr>
          <w:rFonts w:ascii="Book Antiqua" w:hAnsi="Book Antiqua" w:cs="Times New Roman"/>
          <w:b/>
          <w:bCs/>
          <w:sz w:val="20"/>
          <w:szCs w:val="20"/>
        </w:rPr>
      </w:pPr>
    </w:p>
    <w:p w:rsidR="00077476" w:rsidRPr="00077476" w:rsidRDefault="00077476" w:rsidP="000774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 w:rsidRPr="00077476">
        <w:rPr>
          <w:rFonts w:ascii="Book Antiqua" w:eastAsia="Times New Roman" w:hAnsi="Book Antiqua"/>
          <w:sz w:val="20"/>
          <w:szCs w:val="20"/>
          <w:lang w:eastAsia="cs-CZ"/>
        </w:rPr>
        <w:t xml:space="preserve">Predmetom zákazky je realizácia stavebných prác podľa nenaceneného výkazu výmer, ktorý tvorí Prílohu č. 1 tejto výzvy. </w:t>
      </w:r>
    </w:p>
    <w:p w:rsidR="00C46972" w:rsidRPr="00C46972" w:rsidRDefault="00C46972" w:rsidP="009B5104">
      <w:pPr>
        <w:pStyle w:val="Default"/>
        <w:rPr>
          <w:rFonts w:ascii="Book Antiqua" w:hAnsi="Book Antiqua" w:cs="Times New Roman"/>
          <w:b/>
          <w:bCs/>
          <w:sz w:val="20"/>
          <w:szCs w:val="20"/>
        </w:rPr>
      </w:pPr>
    </w:p>
    <w:p w:rsidR="00D42946" w:rsidRPr="00C46972" w:rsidRDefault="00BB0411" w:rsidP="00D42946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Zákazka</w:t>
      </w:r>
      <w:r w:rsidR="00D42946" w:rsidRPr="00C46972">
        <w:rPr>
          <w:rFonts w:ascii="Book Antiqua" w:hAnsi="Book Antiqua"/>
          <w:b/>
          <w:sz w:val="20"/>
          <w:szCs w:val="20"/>
        </w:rPr>
        <w:t>:</w:t>
      </w:r>
    </w:p>
    <w:p w:rsidR="00CA446C" w:rsidRDefault="001F149E" w:rsidP="00BB0411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>„CPV-</w:t>
      </w:r>
      <w:r w:rsidR="00794A8D">
        <w:rPr>
          <w:rFonts w:ascii="Book Antiqua" w:hAnsi="Book Antiqua"/>
          <w:b/>
          <w:sz w:val="20"/>
          <w:szCs w:val="20"/>
        </w:rPr>
        <w:t xml:space="preserve"> 45000000-7 – Stavebné práce“</w:t>
      </w:r>
    </w:p>
    <w:p w:rsidR="00794A8D" w:rsidRDefault="006F4CE8" w:rsidP="00BB0411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F4CE8">
        <w:rPr>
          <w:rFonts w:ascii="Book Antiqua" w:hAnsi="Book Antiqua"/>
          <w:b/>
          <w:sz w:val="20"/>
          <w:szCs w:val="20"/>
        </w:rPr>
        <w:t>CPV KÓD: 34928530-2 Pouličné lampy</w:t>
      </w:r>
      <w:r w:rsidR="00022528">
        <w:rPr>
          <w:rFonts w:ascii="Book Antiqua" w:hAnsi="Book Antiqua"/>
          <w:b/>
          <w:sz w:val="20"/>
          <w:szCs w:val="20"/>
        </w:rPr>
        <w:t>“</w:t>
      </w:r>
    </w:p>
    <w:p w:rsidR="00BB0411" w:rsidRDefault="00BB0411" w:rsidP="00BB0411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BB0411" w:rsidRDefault="00BB0411" w:rsidP="00BB0411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Názov zákazky:</w:t>
      </w:r>
    </w:p>
    <w:p w:rsidR="00794A8D" w:rsidRDefault="00586B85" w:rsidP="00BB0411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bookmarkStart w:id="1" w:name="_Hlk499721020"/>
      <w:r w:rsidRPr="00586B85">
        <w:rPr>
          <w:rFonts w:ascii="Book Antiqua" w:hAnsi="Book Antiqua"/>
          <w:b/>
          <w:sz w:val="20"/>
          <w:szCs w:val="20"/>
        </w:rPr>
        <w:t>„</w:t>
      </w:r>
      <w:r w:rsidR="00A142D0">
        <w:rPr>
          <w:rFonts w:ascii="Book Antiqua" w:hAnsi="Book Antiqua"/>
          <w:b/>
          <w:sz w:val="20"/>
          <w:szCs w:val="20"/>
        </w:rPr>
        <w:t xml:space="preserve">Rekonštrukcia verejného osvetlenia v obci </w:t>
      </w:r>
      <w:r w:rsidR="00270E6E">
        <w:rPr>
          <w:rFonts w:ascii="Book Antiqua" w:hAnsi="Book Antiqua"/>
          <w:b/>
          <w:sz w:val="20"/>
          <w:szCs w:val="20"/>
        </w:rPr>
        <w:t>Brezany</w:t>
      </w:r>
      <w:r w:rsidRPr="00586B85">
        <w:rPr>
          <w:rFonts w:ascii="Book Antiqua" w:hAnsi="Book Antiqua"/>
          <w:b/>
          <w:sz w:val="20"/>
          <w:szCs w:val="20"/>
        </w:rPr>
        <w:t>“</w:t>
      </w:r>
      <w:r w:rsidR="00794A8D">
        <w:rPr>
          <w:rFonts w:ascii="Book Antiqua" w:hAnsi="Book Antiqua"/>
          <w:b/>
          <w:sz w:val="20"/>
          <w:szCs w:val="20"/>
        </w:rPr>
        <w:t xml:space="preserve"> </w:t>
      </w:r>
    </w:p>
    <w:bookmarkEnd w:id="1"/>
    <w:p w:rsidR="00C46972" w:rsidRPr="00C46972" w:rsidRDefault="00C46972" w:rsidP="00D42946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D42946" w:rsidRPr="00C46972" w:rsidRDefault="00D42946" w:rsidP="00D42946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C46972">
        <w:rPr>
          <w:rFonts w:ascii="Book Antiqua" w:hAnsi="Book Antiqua"/>
          <w:b/>
          <w:sz w:val="20"/>
          <w:szCs w:val="20"/>
        </w:rPr>
        <w:t>Druh zákazky:</w:t>
      </w:r>
    </w:p>
    <w:p w:rsidR="00D42946" w:rsidRDefault="00BB0411" w:rsidP="00D42946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Stavebné práce</w:t>
      </w:r>
    </w:p>
    <w:p w:rsidR="00C46972" w:rsidRPr="00C46972" w:rsidRDefault="00C46972" w:rsidP="00D42946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D42946" w:rsidRDefault="00D42946" w:rsidP="00D42946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0D15B6">
        <w:rPr>
          <w:rFonts w:ascii="Book Antiqua" w:hAnsi="Book Antiqua"/>
          <w:b/>
          <w:sz w:val="20"/>
          <w:szCs w:val="20"/>
        </w:rPr>
        <w:t>Stručný opis zákazky:</w:t>
      </w:r>
    </w:p>
    <w:p w:rsidR="006F4CE8" w:rsidRPr="00F03FC7" w:rsidRDefault="006F4CE8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03FC7">
        <w:rPr>
          <w:rFonts w:ascii="Book Antiqua" w:hAnsi="Book Antiqua"/>
          <w:sz w:val="20"/>
          <w:szCs w:val="20"/>
        </w:rPr>
        <w:t>1. Uskutočnenie stavby na základe vypracovanej projektovej dokumentácie</w:t>
      </w:r>
    </w:p>
    <w:p w:rsidR="006F4CE8" w:rsidRPr="00F03FC7" w:rsidRDefault="006F4CE8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03FC7">
        <w:rPr>
          <w:rFonts w:ascii="Book Antiqua" w:hAnsi="Book Antiqua"/>
          <w:sz w:val="20"/>
          <w:szCs w:val="20"/>
        </w:rPr>
        <w:t>2. Práca montéra pri odpojení zariadenia od siete</w:t>
      </w:r>
    </w:p>
    <w:p w:rsidR="006F4CE8" w:rsidRPr="00F03FC7" w:rsidRDefault="006F4CE8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03FC7">
        <w:rPr>
          <w:rFonts w:ascii="Book Antiqua" w:hAnsi="Book Antiqua"/>
          <w:sz w:val="20"/>
          <w:szCs w:val="20"/>
        </w:rPr>
        <w:t>3. Manipulácia v sieti NN</w:t>
      </w:r>
    </w:p>
    <w:p w:rsidR="006F4CE8" w:rsidRPr="00F03FC7" w:rsidRDefault="006F4CE8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03FC7">
        <w:rPr>
          <w:rFonts w:ascii="Book Antiqua" w:hAnsi="Book Antiqua"/>
          <w:sz w:val="20"/>
          <w:szCs w:val="20"/>
        </w:rPr>
        <w:t>4. Revízie</w:t>
      </w:r>
    </w:p>
    <w:p w:rsidR="006F4CE8" w:rsidRPr="00F03FC7" w:rsidRDefault="00E81D4C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</w:t>
      </w:r>
      <w:r w:rsidR="006F4CE8" w:rsidRPr="00F03FC7">
        <w:rPr>
          <w:rFonts w:ascii="Book Antiqua" w:hAnsi="Book Antiqua"/>
          <w:sz w:val="20"/>
          <w:szCs w:val="20"/>
        </w:rPr>
        <w:t xml:space="preserve">. Osadenie konštrukcií </w:t>
      </w:r>
    </w:p>
    <w:p w:rsidR="006F4CE8" w:rsidRPr="00F03FC7" w:rsidRDefault="00E81D4C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</w:t>
      </w:r>
      <w:r w:rsidR="006F4CE8" w:rsidRPr="00F03FC7">
        <w:rPr>
          <w:rFonts w:ascii="Book Antiqua" w:hAnsi="Book Antiqua"/>
          <w:sz w:val="20"/>
          <w:szCs w:val="20"/>
        </w:rPr>
        <w:t>. Prípravné práce</w:t>
      </w:r>
    </w:p>
    <w:p w:rsidR="006F4CE8" w:rsidRPr="00F03FC7" w:rsidRDefault="00E81D4C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7</w:t>
      </w:r>
      <w:r w:rsidR="006F4CE8" w:rsidRPr="00F03FC7">
        <w:rPr>
          <w:rFonts w:ascii="Book Antiqua" w:hAnsi="Book Antiqua"/>
          <w:sz w:val="20"/>
          <w:szCs w:val="20"/>
        </w:rPr>
        <w:t>. Elektroinštalačné práce</w:t>
      </w:r>
    </w:p>
    <w:p w:rsidR="00BB0411" w:rsidRDefault="00E81D4C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8</w:t>
      </w:r>
      <w:r w:rsidR="006F4CE8" w:rsidRPr="00F03FC7">
        <w:rPr>
          <w:rFonts w:ascii="Book Antiqua" w:hAnsi="Book Antiqua"/>
          <w:sz w:val="20"/>
          <w:szCs w:val="20"/>
        </w:rPr>
        <w:t>. Riadenie sa pokynmi stavebného dozoru, verejného obstarávateľa</w:t>
      </w:r>
    </w:p>
    <w:p w:rsidR="00270E6E" w:rsidRPr="00F03FC7" w:rsidRDefault="00270E6E" w:rsidP="006F4CE8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9. Údržba počas trvanie zmluvného vzťahu</w:t>
      </w:r>
    </w:p>
    <w:p w:rsidR="00794A8D" w:rsidRDefault="00794A8D" w:rsidP="00F8120B">
      <w:pPr>
        <w:pStyle w:val="Normlnywebov"/>
        <w:spacing w:before="0" w:after="0"/>
        <w:jc w:val="both"/>
        <w:rPr>
          <w:rFonts w:ascii="Book Antiqua" w:hAnsi="Book Antiqua"/>
          <w:sz w:val="20"/>
          <w:szCs w:val="20"/>
        </w:rPr>
      </w:pPr>
    </w:p>
    <w:p w:rsidR="004A0500" w:rsidRPr="00C46972" w:rsidRDefault="004A0500" w:rsidP="00F8120B">
      <w:pPr>
        <w:pStyle w:val="Normlnywebov"/>
        <w:spacing w:before="0" w:after="0"/>
        <w:jc w:val="both"/>
        <w:rPr>
          <w:rFonts w:ascii="Book Antiqua" w:hAnsi="Book Antiqua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sz w:val="20"/>
          <w:szCs w:val="20"/>
        </w:rPr>
        <w:t xml:space="preserve">III. ADMINISTRATÍVNE INFORMÁCIE 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C46972" w:rsidRDefault="007F063F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>Ponuku možno predložiť</w:t>
      </w:r>
      <w:r w:rsidR="007D4E41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: </w:t>
      </w:r>
      <w:r w:rsidR="007D4E41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D4E41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  <w:t xml:space="preserve">   </w:t>
      </w: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D4E41" w:rsidRPr="00C46972">
        <w:rPr>
          <w:rFonts w:ascii="Book Antiqua" w:hAnsi="Book Antiqua" w:cs="Times New Roman"/>
          <w:color w:val="auto"/>
          <w:sz w:val="20"/>
          <w:szCs w:val="20"/>
        </w:rPr>
        <w:t xml:space="preserve">Iba na celý predmet zákazky. </w:t>
      </w:r>
    </w:p>
    <w:p w:rsidR="007D4E41" w:rsidRPr="00C46972" w:rsidRDefault="007F063F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>Variantné riešenie</w:t>
      </w:r>
      <w:r w:rsidR="007D4E41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:    </w:t>
      </w:r>
      <w:r>
        <w:rPr>
          <w:rFonts w:ascii="Book Antiqua" w:hAnsi="Book Antiqua" w:cs="Times New Roman"/>
          <w:color w:val="auto"/>
          <w:sz w:val="20"/>
          <w:szCs w:val="20"/>
        </w:rPr>
        <w:tab/>
      </w:r>
      <w:r>
        <w:rPr>
          <w:rFonts w:ascii="Book Antiqua" w:hAnsi="Book Antiqua" w:cs="Times New Roman"/>
          <w:color w:val="auto"/>
          <w:sz w:val="20"/>
          <w:szCs w:val="20"/>
        </w:rPr>
        <w:tab/>
      </w:r>
      <w:r>
        <w:rPr>
          <w:rFonts w:ascii="Book Antiqua" w:hAnsi="Book Antiqua" w:cs="Times New Roman"/>
          <w:color w:val="auto"/>
          <w:sz w:val="20"/>
          <w:szCs w:val="20"/>
        </w:rPr>
        <w:tab/>
      </w:r>
      <w:r>
        <w:rPr>
          <w:rFonts w:ascii="Book Antiqua" w:hAnsi="Book Antiqua" w:cs="Times New Roman"/>
          <w:color w:val="auto"/>
          <w:sz w:val="20"/>
          <w:szCs w:val="20"/>
        </w:rPr>
        <w:tab/>
      </w:r>
      <w:r>
        <w:rPr>
          <w:rFonts w:ascii="Book Antiqua" w:hAnsi="Book Antiqua" w:cs="Times New Roman"/>
          <w:color w:val="auto"/>
          <w:sz w:val="20"/>
          <w:szCs w:val="20"/>
        </w:rPr>
        <w:tab/>
        <w:t>Nepovoľuje sa</w:t>
      </w:r>
      <w:r w:rsidR="007D4E41" w:rsidRPr="00C46972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7D4E41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Jazyk ponuky: </w:t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  <w:t xml:space="preserve">   </w:t>
      </w:r>
      <w:r w:rsidR="007F063F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F063F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Ponuky sa predkladajú v slovenskom jazyku. </w:t>
      </w:r>
    </w:p>
    <w:p w:rsidR="00077476" w:rsidRDefault="00077476" w:rsidP="00077476">
      <w:pPr>
        <w:pStyle w:val="Default"/>
        <w:ind w:left="4956" w:hanging="4950"/>
        <w:rPr>
          <w:rFonts w:ascii="Book Antiqua" w:hAnsi="Book Antiqua" w:cs="Times New Roman"/>
          <w:color w:val="auto"/>
          <w:sz w:val="20"/>
          <w:szCs w:val="20"/>
        </w:rPr>
      </w:pPr>
      <w:r w:rsidRPr="00077476">
        <w:rPr>
          <w:rFonts w:ascii="Book Antiqua" w:hAnsi="Book Antiqua" w:cs="Times New Roman"/>
          <w:b/>
          <w:color w:val="auto"/>
          <w:sz w:val="20"/>
          <w:szCs w:val="20"/>
        </w:rPr>
        <w:t>Miesto dodania predmetu zákazky:</w:t>
      </w:r>
      <w:r>
        <w:rPr>
          <w:rFonts w:ascii="Book Antiqua" w:hAnsi="Book Antiqua" w:cs="Times New Roman"/>
          <w:color w:val="auto"/>
          <w:sz w:val="20"/>
          <w:szCs w:val="20"/>
        </w:rPr>
        <w:tab/>
        <w:t>Podľa Zmluvy o dielo, v mieste verejného obstarávateľa</w:t>
      </w:r>
    </w:p>
    <w:p w:rsidR="00F03FC7" w:rsidRDefault="00077476" w:rsidP="00077476">
      <w:pPr>
        <w:pStyle w:val="Default"/>
        <w:ind w:left="4956" w:hanging="4950"/>
        <w:rPr>
          <w:rFonts w:ascii="Book Antiqua" w:hAnsi="Book Antiqua" w:cs="Times New Roman"/>
          <w:b/>
          <w:color w:val="auto"/>
          <w:sz w:val="20"/>
          <w:szCs w:val="20"/>
        </w:rPr>
      </w:pPr>
      <w:r w:rsidRPr="004A0500">
        <w:rPr>
          <w:rFonts w:ascii="Book Antiqua" w:hAnsi="Book Antiqua" w:cs="Times New Roman"/>
          <w:b/>
          <w:color w:val="auto"/>
          <w:sz w:val="20"/>
          <w:szCs w:val="20"/>
        </w:rPr>
        <w:t>Lehota na dodanie alebo dokončenie predmetu zákazky:</w:t>
      </w:r>
    </w:p>
    <w:p w:rsidR="00077476" w:rsidRPr="004A0500" w:rsidRDefault="006F4CE8" w:rsidP="00077476">
      <w:pPr>
        <w:pStyle w:val="Default"/>
        <w:ind w:left="4956" w:hanging="4950"/>
        <w:rPr>
          <w:rFonts w:ascii="Book Antiqua" w:hAnsi="Book Antiqua" w:cs="Times New Roman"/>
          <w:b/>
          <w:color w:val="auto"/>
          <w:sz w:val="20"/>
          <w:szCs w:val="20"/>
        </w:rPr>
      </w:pPr>
      <w:r>
        <w:rPr>
          <w:rFonts w:ascii="Book Antiqua" w:hAnsi="Book Antiqua" w:cs="Times New Roman"/>
          <w:b/>
          <w:color w:val="auto"/>
          <w:sz w:val="20"/>
          <w:szCs w:val="20"/>
        </w:rPr>
        <w:t>201</w:t>
      </w:r>
      <w:r w:rsidR="00270E6E">
        <w:rPr>
          <w:rFonts w:ascii="Book Antiqua" w:hAnsi="Book Antiqua" w:cs="Times New Roman"/>
          <w:b/>
          <w:color w:val="auto"/>
          <w:sz w:val="20"/>
          <w:szCs w:val="20"/>
        </w:rPr>
        <w:t>8</w:t>
      </w:r>
    </w:p>
    <w:p w:rsidR="00077476" w:rsidRPr="004A0500" w:rsidRDefault="00077476" w:rsidP="004A0500">
      <w:pPr>
        <w:pStyle w:val="Default"/>
        <w:ind w:firstLine="6"/>
        <w:jc w:val="both"/>
        <w:rPr>
          <w:rFonts w:ascii="Book Antiqua" w:hAnsi="Book Antiqua" w:cs="Times New Roman"/>
          <w:color w:val="auto"/>
          <w:sz w:val="20"/>
          <w:szCs w:val="20"/>
        </w:rPr>
      </w:pPr>
    </w:p>
    <w:p w:rsidR="00077476" w:rsidRDefault="00077476" w:rsidP="004A0500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</w:p>
    <w:p w:rsidR="007F063F" w:rsidRPr="00C46972" w:rsidRDefault="007F063F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>Predpokladaná hodnota zákazky bez DPH</w:t>
      </w:r>
      <w:r w:rsidR="00D42946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     </w:t>
      </w:r>
      <w:r w:rsidR="006A0B48"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  <w:r w:rsidR="007F063F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292AA4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  <w:t>30.990,97</w:t>
      </w:r>
      <w:r w:rsidR="007F063F" w:rsidRPr="000D05C2">
        <w:rPr>
          <w:rFonts w:ascii="Book Antiqua" w:hAnsi="Book Antiqua" w:cs="Times New Roman"/>
          <w:b/>
          <w:bCs/>
          <w:color w:val="auto"/>
          <w:sz w:val="20"/>
          <w:szCs w:val="20"/>
        </w:rPr>
        <w:t>,-</w:t>
      </w:r>
      <w:r w:rsidR="006A0B48" w:rsidRPr="000D05C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  <w:r w:rsidR="001F149E" w:rsidRPr="000D05C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  <w:r w:rsidRPr="000D05C2">
        <w:rPr>
          <w:rFonts w:ascii="Book Antiqua" w:hAnsi="Book Antiqua" w:cs="Times New Roman"/>
          <w:color w:val="auto"/>
          <w:sz w:val="20"/>
          <w:szCs w:val="20"/>
        </w:rPr>
        <w:t>EUR bez DPH</w:t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FE4FB9" w:rsidRPr="00C46972" w:rsidRDefault="00FE4FB9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</w:p>
    <w:p w:rsidR="007F063F" w:rsidRPr="007F063F" w:rsidRDefault="007F063F" w:rsidP="007F063F">
      <w:pPr>
        <w:pStyle w:val="Default"/>
        <w:numPr>
          <w:ilvl w:val="0"/>
          <w:numId w:val="8"/>
        </w:numPr>
        <w:ind w:left="426" w:hanging="426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LEHOTA </w:t>
      </w:r>
      <w:r w:rsidR="00077476">
        <w:rPr>
          <w:rFonts w:ascii="Book Antiqua" w:hAnsi="Book Antiqua" w:cs="Times New Roman"/>
          <w:b/>
          <w:bCs/>
          <w:color w:val="auto"/>
          <w:sz w:val="20"/>
          <w:szCs w:val="20"/>
        </w:rPr>
        <w:t>A MIESTO NA</w:t>
      </w: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PREDKLADANIE PONÚK</w:t>
      </w:r>
    </w:p>
    <w:p w:rsidR="007D4E41" w:rsidRPr="00C46972" w:rsidRDefault="007D4E41" w:rsidP="007F063F">
      <w:pPr>
        <w:pStyle w:val="Default"/>
        <w:ind w:left="426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</w:p>
    <w:p w:rsidR="007D4E41" w:rsidRPr="00022528" w:rsidRDefault="004A0500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>Lehota na</w:t>
      </w:r>
      <w:r w:rsidR="007F063F"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predloženia ponuky </w:t>
      </w:r>
      <w:r w:rsidR="007D4E41"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>:</w:t>
      </w:r>
      <w:r w:rsidR="007D4E41"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F115F9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EE5241">
        <w:rPr>
          <w:rFonts w:ascii="Book Antiqua" w:hAnsi="Book Antiqua" w:cs="Times New Roman"/>
          <w:b/>
          <w:bCs/>
          <w:color w:val="FF0000"/>
          <w:sz w:val="20"/>
          <w:szCs w:val="20"/>
        </w:rPr>
        <w:t>03</w:t>
      </w:r>
      <w:r w:rsidR="00F115F9" w:rsidRPr="00B62F9B">
        <w:rPr>
          <w:rFonts w:ascii="Book Antiqua" w:hAnsi="Book Antiqua" w:cs="Times New Roman"/>
          <w:b/>
          <w:bCs/>
          <w:color w:val="FF0000"/>
          <w:sz w:val="20"/>
          <w:szCs w:val="20"/>
        </w:rPr>
        <w:t>.</w:t>
      </w:r>
      <w:r w:rsidR="00B62F9B" w:rsidRPr="00B62F9B">
        <w:rPr>
          <w:rFonts w:ascii="Book Antiqua" w:hAnsi="Book Antiqua" w:cs="Times New Roman"/>
          <w:b/>
          <w:bCs/>
          <w:color w:val="FF0000"/>
          <w:sz w:val="20"/>
          <w:szCs w:val="20"/>
        </w:rPr>
        <w:t>0</w:t>
      </w:r>
      <w:r w:rsidR="00EE5241">
        <w:rPr>
          <w:rFonts w:ascii="Book Antiqua" w:hAnsi="Book Antiqua" w:cs="Times New Roman"/>
          <w:b/>
          <w:bCs/>
          <w:color w:val="FF0000"/>
          <w:sz w:val="20"/>
          <w:szCs w:val="20"/>
        </w:rPr>
        <w:t>7</w:t>
      </w:r>
      <w:r w:rsidR="0097034F" w:rsidRPr="00B62F9B">
        <w:rPr>
          <w:rFonts w:ascii="Book Antiqua" w:hAnsi="Book Antiqua" w:cs="Times New Roman"/>
          <w:b/>
          <w:bCs/>
          <w:color w:val="FF0000"/>
          <w:sz w:val="20"/>
          <w:szCs w:val="20"/>
        </w:rPr>
        <w:t>.</w:t>
      </w:r>
      <w:r w:rsidR="006A0B48" w:rsidRPr="00B62F9B">
        <w:rPr>
          <w:rFonts w:ascii="Book Antiqua" w:hAnsi="Book Antiqua" w:cs="Times New Roman"/>
          <w:b/>
          <w:bCs/>
          <w:color w:val="FF0000"/>
          <w:sz w:val="20"/>
          <w:szCs w:val="20"/>
        </w:rPr>
        <w:t>201</w:t>
      </w:r>
      <w:r w:rsidR="00270E6E">
        <w:rPr>
          <w:rFonts w:ascii="Book Antiqua" w:hAnsi="Book Antiqua" w:cs="Times New Roman"/>
          <w:b/>
          <w:bCs/>
          <w:color w:val="FF0000"/>
          <w:sz w:val="20"/>
          <w:szCs w:val="20"/>
        </w:rPr>
        <w:t>8</w:t>
      </w:r>
    </w:p>
    <w:p w:rsidR="00D1599B" w:rsidRPr="00C46972" w:rsidRDefault="007D4E41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Čas: </w:t>
      </w:r>
      <w:r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  <w:t xml:space="preserve"> </w:t>
      </w:r>
      <w:r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F063F"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F063F"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7F063F"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F115F9"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="00F115F9" w:rsidRPr="00022528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  <w:t xml:space="preserve">do </w:t>
      </w:r>
      <w:r w:rsidR="00270E6E">
        <w:rPr>
          <w:rFonts w:ascii="Book Antiqua" w:hAnsi="Book Antiqua" w:cs="Times New Roman"/>
          <w:b/>
          <w:bCs/>
          <w:color w:val="auto"/>
          <w:sz w:val="20"/>
          <w:szCs w:val="20"/>
        </w:rPr>
        <w:t>12</w:t>
      </w:r>
      <w:r w:rsidR="00F115F9" w:rsidRPr="00022528">
        <w:rPr>
          <w:rFonts w:ascii="Book Antiqua" w:hAnsi="Book Antiqua" w:cs="Times New Roman"/>
          <w:b/>
          <w:color w:val="auto"/>
          <w:sz w:val="20"/>
          <w:szCs w:val="20"/>
        </w:rPr>
        <w:t>:</w:t>
      </w:r>
      <w:r w:rsidR="00270E6E">
        <w:rPr>
          <w:rFonts w:ascii="Book Antiqua" w:hAnsi="Book Antiqua" w:cs="Times New Roman"/>
          <w:b/>
          <w:color w:val="auto"/>
          <w:sz w:val="20"/>
          <w:szCs w:val="20"/>
        </w:rPr>
        <w:t>00</w:t>
      </w:r>
      <w:r w:rsidRPr="00022528">
        <w:rPr>
          <w:rFonts w:ascii="Book Antiqua" w:hAnsi="Book Antiqua" w:cs="Times New Roman"/>
          <w:b/>
          <w:color w:val="auto"/>
          <w:sz w:val="20"/>
          <w:szCs w:val="20"/>
        </w:rPr>
        <w:t xml:space="preserve"> hod.</w:t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4A0500" w:rsidRDefault="007D4E41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color w:val="auto"/>
          <w:sz w:val="20"/>
          <w:szCs w:val="20"/>
        </w:rPr>
        <w:t>Ponuky musia byť doručené</w:t>
      </w:r>
      <w:r w:rsidR="00BB0411">
        <w:rPr>
          <w:rFonts w:ascii="Book Antiqua" w:hAnsi="Book Antiqua" w:cs="Times New Roman"/>
          <w:color w:val="auto"/>
          <w:sz w:val="20"/>
          <w:szCs w:val="20"/>
        </w:rPr>
        <w:t xml:space="preserve"> osobne, poštou alebo kuriérom</w:t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 na adresu</w:t>
      </w:r>
      <w:r w:rsidR="004A0500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 kontaktné</w:t>
      </w:r>
      <w:r w:rsidR="004A0500">
        <w:rPr>
          <w:rFonts w:ascii="Book Antiqua" w:hAnsi="Book Antiqua" w:cs="Times New Roman"/>
          <w:color w:val="auto"/>
          <w:sz w:val="20"/>
          <w:szCs w:val="20"/>
        </w:rPr>
        <w:t>ho miesta uvedené v bode I. tejto výzvy.:</w:t>
      </w:r>
    </w:p>
    <w:p w:rsidR="004A0500" w:rsidRDefault="004A0500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color w:val="auto"/>
          <w:sz w:val="20"/>
          <w:szCs w:val="20"/>
        </w:rPr>
        <w:t xml:space="preserve">TENDER &amp; Development, s.r.o., </w:t>
      </w:r>
    </w:p>
    <w:p w:rsidR="004A0500" w:rsidRDefault="004A0500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color w:val="auto"/>
          <w:sz w:val="20"/>
          <w:szCs w:val="20"/>
        </w:rPr>
        <w:t xml:space="preserve">Škultétyho 1, 831 04 Bratislava, </w:t>
      </w:r>
    </w:p>
    <w:p w:rsidR="004A0500" w:rsidRDefault="004A0500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color w:val="auto"/>
          <w:sz w:val="20"/>
          <w:szCs w:val="20"/>
        </w:rPr>
        <w:t>kontaktná osoba JUDr. Andrea Korcová, tel.: 0911 707 102</w:t>
      </w:r>
    </w:p>
    <w:p w:rsidR="00D42946" w:rsidRPr="00794A8D" w:rsidRDefault="007D4E41" w:rsidP="000610D9">
      <w:pPr>
        <w:pStyle w:val="Default"/>
        <w:jc w:val="both"/>
        <w:rPr>
          <w:rFonts w:ascii="Book Antiqua" w:hAnsi="Book Antiqua"/>
          <w:b/>
          <w:bCs/>
          <w:sz w:val="20"/>
          <w:szCs w:val="20"/>
        </w:rPr>
      </w:pPr>
      <w:r w:rsidRPr="00C46972">
        <w:rPr>
          <w:rFonts w:ascii="Book Antiqua" w:hAnsi="Book Antiqua" w:cs="Times New Roman"/>
          <w:color w:val="auto"/>
          <w:sz w:val="20"/>
          <w:szCs w:val="20"/>
        </w:rPr>
        <w:t>Na obálku u</w:t>
      </w:r>
      <w:r w:rsidR="00BB0411">
        <w:rPr>
          <w:rFonts w:ascii="Book Antiqua" w:hAnsi="Book Antiqua" w:cs="Times New Roman"/>
          <w:color w:val="auto"/>
          <w:sz w:val="20"/>
          <w:szCs w:val="20"/>
        </w:rPr>
        <w:t xml:space="preserve">viesť „NEOTVÁRAŤ – </w:t>
      </w:r>
      <w:r w:rsidR="00BB0411" w:rsidRPr="00794A8D">
        <w:rPr>
          <w:rFonts w:ascii="Book Antiqua" w:hAnsi="Book Antiqua" w:cs="Times New Roman"/>
          <w:color w:val="auto"/>
          <w:sz w:val="20"/>
          <w:szCs w:val="20"/>
        </w:rPr>
        <w:t>Názov zákazky</w:t>
      </w:r>
      <w:r w:rsidRPr="00794A8D">
        <w:rPr>
          <w:rFonts w:ascii="Book Antiqua" w:hAnsi="Book Antiqua" w:cs="Times New Roman"/>
          <w:sz w:val="20"/>
          <w:szCs w:val="20"/>
        </w:rPr>
        <w:t xml:space="preserve"> </w:t>
      </w:r>
      <w:r w:rsidR="006F4CE8" w:rsidRPr="006F4CE8">
        <w:rPr>
          <w:rFonts w:ascii="Book Antiqua" w:hAnsi="Book Antiqua" w:cs="Times New Roman"/>
          <w:b/>
          <w:sz w:val="20"/>
          <w:szCs w:val="20"/>
        </w:rPr>
        <w:t>„</w:t>
      </w:r>
      <w:r w:rsidR="00A142D0">
        <w:rPr>
          <w:rFonts w:ascii="Book Antiqua" w:hAnsi="Book Antiqua" w:cs="Times New Roman"/>
          <w:b/>
          <w:sz w:val="20"/>
          <w:szCs w:val="20"/>
        </w:rPr>
        <w:t>Rekonštrukcia</w:t>
      </w:r>
      <w:r w:rsidR="00270E6E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A142D0">
        <w:rPr>
          <w:rFonts w:ascii="Book Antiqua" w:hAnsi="Book Antiqua" w:cs="Times New Roman"/>
          <w:b/>
          <w:sz w:val="20"/>
          <w:szCs w:val="20"/>
        </w:rPr>
        <w:t>verejného osvetlenia v</w:t>
      </w:r>
      <w:r w:rsidR="00270E6E">
        <w:rPr>
          <w:rFonts w:ascii="Book Antiqua" w:hAnsi="Book Antiqua" w:cs="Times New Roman"/>
          <w:b/>
          <w:sz w:val="20"/>
          <w:szCs w:val="20"/>
        </w:rPr>
        <w:t> </w:t>
      </w:r>
      <w:r w:rsidR="00A142D0">
        <w:rPr>
          <w:rFonts w:ascii="Book Antiqua" w:hAnsi="Book Antiqua" w:cs="Times New Roman"/>
          <w:b/>
          <w:sz w:val="20"/>
          <w:szCs w:val="20"/>
        </w:rPr>
        <w:t>obci</w:t>
      </w:r>
      <w:r w:rsidR="00270E6E">
        <w:rPr>
          <w:rFonts w:ascii="Book Antiqua" w:hAnsi="Book Antiqua" w:cs="Times New Roman"/>
          <w:b/>
          <w:sz w:val="20"/>
          <w:szCs w:val="20"/>
        </w:rPr>
        <w:t xml:space="preserve"> Brezany</w:t>
      </w:r>
      <w:r w:rsidR="00586B85" w:rsidRPr="00586B85">
        <w:rPr>
          <w:rFonts w:ascii="Book Antiqua" w:hAnsi="Book Antiqua" w:cs="Times New Roman"/>
          <w:b/>
          <w:sz w:val="20"/>
          <w:szCs w:val="20"/>
        </w:rPr>
        <w:t>“</w:t>
      </w:r>
    </w:p>
    <w:p w:rsidR="007F063F" w:rsidRDefault="007F063F" w:rsidP="00D1599B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 </w:t>
      </w:r>
      <w:r w:rsidR="00CA0E0C">
        <w:rPr>
          <w:rFonts w:ascii="Book Antiqua" w:hAnsi="Book Antiqua"/>
          <w:sz w:val="20"/>
          <w:szCs w:val="20"/>
        </w:rPr>
        <w:t xml:space="preserve">včas </w:t>
      </w:r>
      <w:r>
        <w:rPr>
          <w:rFonts w:ascii="Book Antiqua" w:hAnsi="Book Antiqua"/>
          <w:sz w:val="20"/>
          <w:szCs w:val="20"/>
        </w:rPr>
        <w:t xml:space="preserve">doručenú ponuku verejný obstarávateľ považuje ponuku, ktorá bola doručená, </w:t>
      </w:r>
      <w:r w:rsidR="00BB0411">
        <w:rPr>
          <w:rFonts w:ascii="Book Antiqua" w:hAnsi="Book Antiqua"/>
          <w:sz w:val="20"/>
          <w:szCs w:val="20"/>
        </w:rPr>
        <w:t>osobne, poštou alebo kuriérom</w:t>
      </w:r>
      <w:r>
        <w:rPr>
          <w:rFonts w:ascii="Book Antiqua" w:hAnsi="Book Antiqua"/>
          <w:sz w:val="20"/>
          <w:szCs w:val="20"/>
        </w:rPr>
        <w:t xml:space="preserve"> najneskôr do dátumu na predloženie ponúk, ktorý je uvedený v tomto bode IV. tejto Výzvy.</w:t>
      </w:r>
    </w:p>
    <w:p w:rsidR="004A0500" w:rsidRDefault="004A0500" w:rsidP="00D1599B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4A0500" w:rsidRDefault="004A0500" w:rsidP="00D1599B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794A8D">
        <w:rPr>
          <w:rFonts w:ascii="Book Antiqua" w:hAnsi="Book Antiqua"/>
          <w:b/>
          <w:sz w:val="20"/>
          <w:szCs w:val="20"/>
        </w:rPr>
        <w:t>Miesto otvárania ponúk:</w:t>
      </w:r>
    </w:p>
    <w:p w:rsidR="006F4CE8" w:rsidRPr="006F4CE8" w:rsidRDefault="006F4CE8" w:rsidP="006F4CE8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F4CE8">
        <w:rPr>
          <w:rFonts w:ascii="Book Antiqua" w:hAnsi="Book Antiqua"/>
          <w:b/>
          <w:sz w:val="20"/>
          <w:szCs w:val="20"/>
        </w:rPr>
        <w:t>TENDER &amp; Development, s.r.o.</w:t>
      </w:r>
    </w:p>
    <w:p w:rsidR="006F4CE8" w:rsidRPr="00794A8D" w:rsidRDefault="006F4CE8" w:rsidP="006F4CE8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F4CE8">
        <w:rPr>
          <w:rFonts w:ascii="Book Antiqua" w:hAnsi="Book Antiqua"/>
          <w:b/>
          <w:sz w:val="20"/>
          <w:szCs w:val="20"/>
        </w:rPr>
        <w:t>Škultétyho 1, 831 04 Bratislava</w:t>
      </w:r>
    </w:p>
    <w:p w:rsidR="004A0500" w:rsidRPr="00B62F9B" w:rsidRDefault="004A0500" w:rsidP="00D1599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B62F9B">
        <w:rPr>
          <w:rFonts w:ascii="Book Antiqua" w:hAnsi="Book Antiqua"/>
          <w:sz w:val="20"/>
          <w:szCs w:val="20"/>
        </w:rPr>
        <w:t xml:space="preserve">Dňa: </w:t>
      </w:r>
      <w:r w:rsidR="00270E6E">
        <w:rPr>
          <w:rFonts w:ascii="Book Antiqua" w:hAnsi="Book Antiqua"/>
          <w:sz w:val="20"/>
          <w:szCs w:val="20"/>
        </w:rPr>
        <w:t>29</w:t>
      </w:r>
      <w:r w:rsidR="00F115F9" w:rsidRPr="00B62F9B">
        <w:rPr>
          <w:rFonts w:ascii="Book Antiqua" w:hAnsi="Book Antiqua"/>
          <w:sz w:val="20"/>
          <w:szCs w:val="20"/>
        </w:rPr>
        <w:t>.</w:t>
      </w:r>
      <w:r w:rsidR="00B62F9B" w:rsidRPr="00B62F9B">
        <w:rPr>
          <w:rFonts w:ascii="Book Antiqua" w:hAnsi="Book Antiqua"/>
          <w:sz w:val="20"/>
          <w:szCs w:val="20"/>
        </w:rPr>
        <w:t>0</w:t>
      </w:r>
      <w:r w:rsidR="00270E6E">
        <w:rPr>
          <w:rFonts w:ascii="Book Antiqua" w:hAnsi="Book Antiqua"/>
          <w:sz w:val="20"/>
          <w:szCs w:val="20"/>
        </w:rPr>
        <w:t>6</w:t>
      </w:r>
      <w:r w:rsidR="00F115F9" w:rsidRPr="00B62F9B">
        <w:rPr>
          <w:rFonts w:ascii="Book Antiqua" w:hAnsi="Book Antiqua"/>
          <w:sz w:val="20"/>
          <w:szCs w:val="20"/>
        </w:rPr>
        <w:t>.201</w:t>
      </w:r>
      <w:r w:rsidR="00270E6E">
        <w:rPr>
          <w:rFonts w:ascii="Book Antiqua" w:hAnsi="Book Antiqua"/>
          <w:sz w:val="20"/>
          <w:szCs w:val="20"/>
        </w:rPr>
        <w:t>8</w:t>
      </w:r>
      <w:r w:rsidR="00F115F9" w:rsidRPr="00B62F9B">
        <w:rPr>
          <w:rFonts w:ascii="Book Antiqua" w:hAnsi="Book Antiqua"/>
          <w:sz w:val="20"/>
          <w:szCs w:val="20"/>
        </w:rPr>
        <w:t xml:space="preserve"> </w:t>
      </w:r>
    </w:p>
    <w:p w:rsidR="004A0500" w:rsidRDefault="004A0500" w:rsidP="00D1599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B62F9B">
        <w:rPr>
          <w:rFonts w:ascii="Book Antiqua" w:hAnsi="Book Antiqua"/>
          <w:sz w:val="20"/>
          <w:szCs w:val="20"/>
        </w:rPr>
        <w:t xml:space="preserve">Čas: </w:t>
      </w:r>
      <w:r w:rsidR="004B73D5" w:rsidRPr="00B62F9B">
        <w:rPr>
          <w:rFonts w:ascii="Book Antiqua" w:hAnsi="Book Antiqua"/>
          <w:sz w:val="20"/>
          <w:szCs w:val="20"/>
        </w:rPr>
        <w:t xml:space="preserve"> 1</w:t>
      </w:r>
      <w:r w:rsidR="00270E6E">
        <w:rPr>
          <w:rFonts w:ascii="Book Antiqua" w:hAnsi="Book Antiqua"/>
          <w:sz w:val="20"/>
          <w:szCs w:val="20"/>
        </w:rPr>
        <w:t>3</w:t>
      </w:r>
      <w:r w:rsidR="00F115F9" w:rsidRPr="00B62F9B">
        <w:rPr>
          <w:rFonts w:ascii="Book Antiqua" w:hAnsi="Book Antiqua"/>
          <w:sz w:val="20"/>
          <w:szCs w:val="20"/>
        </w:rPr>
        <w:t>.00 hod.</w:t>
      </w:r>
    </w:p>
    <w:p w:rsidR="00077476" w:rsidRDefault="00077476" w:rsidP="00D1599B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77476" w:rsidRPr="00C46972" w:rsidRDefault="00077476" w:rsidP="00077476">
      <w:pPr>
        <w:pStyle w:val="Default"/>
        <w:jc w:val="both"/>
        <w:rPr>
          <w:rFonts w:ascii="Book Antiqua" w:hAnsi="Book Antiqua" w:cs="Times New Roman"/>
          <w:b/>
          <w:bCs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Minimálna lehota, počas ktorej sú ponuky uchádzačov viazané: </w:t>
      </w:r>
    </w:p>
    <w:p w:rsidR="00077476" w:rsidRPr="00C46972" w:rsidRDefault="004A0500" w:rsidP="00077476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4A0500">
        <w:rPr>
          <w:rFonts w:ascii="Book Antiqua" w:hAnsi="Book Antiqua" w:cs="Times New Roman"/>
          <w:color w:val="auto"/>
          <w:sz w:val="20"/>
          <w:szCs w:val="20"/>
        </w:rPr>
        <w:t>Neobmedzene</w:t>
      </w:r>
      <w:r w:rsidR="00077476" w:rsidRPr="00C46972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077476" w:rsidRDefault="00077476" w:rsidP="00D1599B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77476" w:rsidRDefault="00077476" w:rsidP="007808DB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b/>
          <w:sz w:val="20"/>
          <w:szCs w:val="20"/>
        </w:rPr>
      </w:pPr>
      <w:r w:rsidRPr="00077476">
        <w:rPr>
          <w:b/>
          <w:sz w:val="20"/>
          <w:szCs w:val="20"/>
        </w:rPr>
        <w:t>CENA</w:t>
      </w:r>
    </w:p>
    <w:p w:rsidR="00077476" w:rsidRPr="00077476" w:rsidRDefault="00077476" w:rsidP="00077476">
      <w:pPr>
        <w:pStyle w:val="Odsekzoznamu"/>
        <w:spacing w:after="0"/>
        <w:ind w:left="1080"/>
        <w:jc w:val="both"/>
        <w:rPr>
          <w:b/>
          <w:sz w:val="20"/>
          <w:szCs w:val="20"/>
        </w:rPr>
      </w:pPr>
    </w:p>
    <w:p w:rsidR="00077476" w:rsidRPr="00077476" w:rsidRDefault="00077476" w:rsidP="00077476">
      <w:pPr>
        <w:shd w:val="clear" w:color="auto" w:fill="FFFFFF"/>
        <w:tabs>
          <w:tab w:val="left" w:pos="0"/>
        </w:tabs>
        <w:spacing w:after="0" w:line="240" w:lineRule="auto"/>
        <w:ind w:right="6" w:hanging="284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>
        <w:rPr>
          <w:rFonts w:ascii="Book Antiqua" w:eastAsia="Times New Roman" w:hAnsi="Book Antiqua"/>
          <w:spacing w:val="-1"/>
          <w:sz w:val="20"/>
          <w:szCs w:val="20"/>
          <w:lang w:eastAsia="cs-CZ"/>
        </w:rPr>
        <w:t xml:space="preserve">      </w:t>
      </w:r>
      <w:r w:rsidRPr="00077476">
        <w:rPr>
          <w:rFonts w:ascii="Book Antiqua" w:eastAsia="Times New Roman" w:hAnsi="Book Antiqua"/>
          <w:spacing w:val="-1"/>
          <w:sz w:val="20"/>
          <w:szCs w:val="20"/>
          <w:lang w:eastAsia="cs-CZ"/>
        </w:rPr>
        <w:t xml:space="preserve">Cenová ponuka bude obsahovať cenu v eurách bez DPH, cenu v eurách </w:t>
      </w:r>
      <w:r>
        <w:rPr>
          <w:rFonts w:ascii="Book Antiqua" w:eastAsia="Times New Roman" w:hAnsi="Book Antiqua"/>
          <w:spacing w:val="-1"/>
          <w:sz w:val="20"/>
          <w:szCs w:val="20"/>
          <w:lang w:eastAsia="cs-CZ"/>
        </w:rPr>
        <w:t xml:space="preserve">vrátane DPH a informáciu, či je </w:t>
      </w:r>
      <w:r w:rsidRPr="00077476">
        <w:rPr>
          <w:rFonts w:ascii="Book Antiqua" w:eastAsia="Times New Roman" w:hAnsi="Book Antiqua"/>
          <w:spacing w:val="-1"/>
          <w:sz w:val="20"/>
          <w:szCs w:val="20"/>
          <w:lang w:eastAsia="cs-CZ"/>
        </w:rPr>
        <w:t>uchádzač</w:t>
      </w:r>
      <w:r w:rsidRPr="00077476">
        <w:rPr>
          <w:rFonts w:ascii="Book Antiqua" w:eastAsia="Times New Roman" w:hAnsi="Book Antiqua"/>
          <w:sz w:val="20"/>
          <w:szCs w:val="20"/>
          <w:lang w:eastAsia="cs-CZ"/>
        </w:rPr>
        <w:t xml:space="preserve"> platiteľom DPH podľa priloženého vzoru. </w:t>
      </w:r>
    </w:p>
    <w:p w:rsidR="00077476" w:rsidRPr="00077476" w:rsidRDefault="00077476" w:rsidP="00077476">
      <w:pPr>
        <w:shd w:val="clear" w:color="auto" w:fill="FFFFFF"/>
        <w:tabs>
          <w:tab w:val="left" w:pos="284"/>
        </w:tabs>
        <w:spacing w:after="0" w:line="240" w:lineRule="auto"/>
        <w:ind w:left="284" w:right="6" w:hanging="284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</w:p>
    <w:p w:rsidR="00077476" w:rsidRPr="00077476" w:rsidRDefault="00077476" w:rsidP="00077476">
      <w:pPr>
        <w:shd w:val="clear" w:color="auto" w:fill="FFFFFF"/>
        <w:tabs>
          <w:tab w:val="left" w:pos="0"/>
        </w:tabs>
        <w:spacing w:after="0" w:line="240" w:lineRule="auto"/>
        <w:ind w:right="6" w:hanging="284"/>
        <w:jc w:val="both"/>
        <w:rPr>
          <w:rFonts w:ascii="Book Antiqua" w:eastAsia="Times New Roman" w:hAnsi="Book Antiqua"/>
          <w:spacing w:val="-1"/>
          <w:sz w:val="20"/>
          <w:szCs w:val="20"/>
          <w:lang w:eastAsia="cs-CZ"/>
        </w:rPr>
      </w:pPr>
      <w:r w:rsidRPr="00077476">
        <w:rPr>
          <w:rFonts w:ascii="Book Antiqua" w:eastAsia="Times New Roman" w:hAnsi="Book Antiqua"/>
          <w:sz w:val="20"/>
          <w:szCs w:val="20"/>
          <w:lang w:eastAsia="cs-CZ"/>
        </w:rPr>
        <w:tab/>
        <w:t>Cenová ponuka v inej mene ako EUR musí byť prepočítaná na EUR (kurz prepočtu na EUR žiadateľ/prijímateľ prepočíta kurzom Národnej banky Slovenska (ďalej len „NBS“) platným v deň vypracovania cenovej ponuky v zahraničnej mene dodávateľom a prepočet potvrdí svojim podpisom).</w:t>
      </w:r>
    </w:p>
    <w:p w:rsidR="007D4835" w:rsidRPr="00C46972" w:rsidRDefault="007D4835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</w:p>
    <w:p w:rsidR="00F03FC7" w:rsidRDefault="00F03FC7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</w:p>
    <w:p w:rsidR="00F03FC7" w:rsidRDefault="00F03FC7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</w:p>
    <w:p w:rsidR="00F03FC7" w:rsidRDefault="00F03FC7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</w:p>
    <w:p w:rsidR="00F03FC7" w:rsidRDefault="00F03FC7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</w:p>
    <w:p w:rsidR="007D4E41" w:rsidRPr="00C46972" w:rsidRDefault="007D4E41" w:rsidP="000610D9">
      <w:pPr>
        <w:pStyle w:val="Default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sz w:val="20"/>
          <w:szCs w:val="20"/>
        </w:rPr>
        <w:t>V</w:t>
      </w:r>
      <w:r w:rsidR="00077476">
        <w:rPr>
          <w:rFonts w:ascii="Book Antiqua" w:hAnsi="Book Antiqua" w:cs="Times New Roman"/>
          <w:b/>
          <w:bCs/>
          <w:sz w:val="20"/>
          <w:szCs w:val="20"/>
        </w:rPr>
        <w:t>I</w:t>
      </w:r>
      <w:r w:rsidRPr="00C46972">
        <w:rPr>
          <w:rFonts w:ascii="Book Antiqua" w:hAnsi="Book Antiqua" w:cs="Times New Roman"/>
          <w:b/>
          <w:bCs/>
          <w:sz w:val="20"/>
          <w:szCs w:val="20"/>
        </w:rPr>
        <w:t xml:space="preserve">. </w:t>
      </w:r>
      <w:r w:rsidR="007808DB">
        <w:rPr>
          <w:rFonts w:ascii="Book Antiqua" w:hAnsi="Book Antiqua" w:cs="Times New Roman"/>
          <w:b/>
          <w:bCs/>
          <w:sz w:val="20"/>
          <w:szCs w:val="20"/>
        </w:rPr>
        <w:t xml:space="preserve">  </w:t>
      </w:r>
      <w:r w:rsidRPr="00C46972">
        <w:rPr>
          <w:rFonts w:ascii="Book Antiqua" w:hAnsi="Book Antiqua" w:cs="Times New Roman"/>
          <w:b/>
          <w:bCs/>
          <w:sz w:val="20"/>
          <w:szCs w:val="20"/>
        </w:rPr>
        <w:t xml:space="preserve">OBSAH PONUKY </w:t>
      </w:r>
    </w:p>
    <w:p w:rsidR="007D4E41" w:rsidRDefault="007D4E41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Ponuka predložená uchádzačom musí obsahovať: </w:t>
      </w:r>
    </w:p>
    <w:p w:rsidR="009429E5" w:rsidRPr="00C46972" w:rsidRDefault="009429E5" w:rsidP="000610D9">
      <w:pPr>
        <w:pStyle w:val="Default"/>
        <w:jc w:val="both"/>
        <w:rPr>
          <w:rFonts w:ascii="Book Antiqua" w:hAnsi="Book Antiqua" w:cs="Times New Roman"/>
          <w:color w:val="auto"/>
          <w:sz w:val="20"/>
          <w:szCs w:val="20"/>
        </w:rPr>
      </w:pPr>
    </w:p>
    <w:p w:rsidR="009429E5" w:rsidRPr="009429E5" w:rsidRDefault="009429E5" w:rsidP="00786947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9429E5">
        <w:rPr>
          <w:rFonts w:ascii="Book Antiqua" w:eastAsia="Times New Roman" w:hAnsi="Book Antiqua"/>
          <w:spacing w:val="-4"/>
          <w:sz w:val="20"/>
          <w:szCs w:val="20"/>
          <w:lang w:eastAsia="cs-CZ"/>
        </w:rPr>
        <w:t>doklad, ktorý ho oprávňuje dodávať tovar, uskutočňovať stavebné práce, alebo poskytovať službu – nie starší ako 3 mesiace</w:t>
      </w:r>
    </w:p>
    <w:p w:rsidR="007D4E41" w:rsidRPr="00C010B0" w:rsidRDefault="004F6D85" w:rsidP="00786947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9429E5">
        <w:rPr>
          <w:rFonts w:ascii="Book Antiqua" w:eastAsia="Times New Roman" w:hAnsi="Book Antiqua"/>
          <w:spacing w:val="-4"/>
          <w:sz w:val="20"/>
          <w:szCs w:val="20"/>
          <w:lang w:eastAsia="cs-CZ"/>
        </w:rPr>
        <w:t xml:space="preserve">vyplnený Návrh na plnenie kritérií uvedený v Prílohe č. </w:t>
      </w:r>
      <w:r w:rsidR="00270E6E">
        <w:rPr>
          <w:rFonts w:ascii="Book Antiqua" w:eastAsia="Times New Roman" w:hAnsi="Book Antiqua"/>
          <w:spacing w:val="-4"/>
          <w:sz w:val="20"/>
          <w:szCs w:val="20"/>
          <w:lang w:eastAsia="cs-CZ"/>
        </w:rPr>
        <w:t>2</w:t>
      </w:r>
      <w:r w:rsidRPr="009429E5">
        <w:rPr>
          <w:rFonts w:ascii="Book Antiqua" w:eastAsia="Times New Roman" w:hAnsi="Book Antiqua"/>
          <w:spacing w:val="-4"/>
          <w:sz w:val="20"/>
          <w:szCs w:val="20"/>
          <w:lang w:eastAsia="cs-CZ"/>
        </w:rPr>
        <w:t xml:space="preserve"> k tejto výzve</w:t>
      </w:r>
      <w:r w:rsidR="00786947" w:rsidRPr="009429E5">
        <w:rPr>
          <w:rFonts w:ascii="Book Antiqua" w:hAnsi="Book Antiqua" w:cs="Times New Roman"/>
          <w:color w:val="auto"/>
          <w:sz w:val="20"/>
          <w:szCs w:val="20"/>
        </w:rPr>
        <w:t>,</w:t>
      </w:r>
    </w:p>
    <w:p w:rsidR="00C010B0" w:rsidRDefault="00C010B0" w:rsidP="00C01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nacenené výkazy výmery </w:t>
      </w:r>
      <w:r w:rsidR="00D57533">
        <w:rPr>
          <w:rFonts w:eastAsia="Times New Roman"/>
          <w:sz w:val="20"/>
          <w:szCs w:val="20"/>
          <w:lang w:eastAsia="cs-CZ"/>
        </w:rPr>
        <w:t xml:space="preserve">Príloha č. 1 </w:t>
      </w:r>
      <w:r>
        <w:rPr>
          <w:rFonts w:eastAsia="Times New Roman"/>
          <w:sz w:val="20"/>
          <w:szCs w:val="20"/>
          <w:lang w:eastAsia="cs-CZ"/>
        </w:rPr>
        <w:t xml:space="preserve">- </w:t>
      </w:r>
      <w:r w:rsidR="00295D99">
        <w:rPr>
          <w:rFonts w:eastAsia="Times New Roman"/>
          <w:sz w:val="20"/>
          <w:szCs w:val="20"/>
          <w:lang w:eastAsia="cs-CZ"/>
        </w:rPr>
        <w:t xml:space="preserve"> </w:t>
      </w:r>
      <w:r w:rsidRPr="00C010B0">
        <w:rPr>
          <w:rFonts w:eastAsia="Times New Roman"/>
          <w:sz w:val="20"/>
          <w:szCs w:val="20"/>
          <w:lang w:eastAsia="cs-CZ"/>
        </w:rPr>
        <w:t>prístupné v e</w:t>
      </w:r>
      <w:r>
        <w:rPr>
          <w:rFonts w:eastAsia="Times New Roman"/>
          <w:sz w:val="20"/>
          <w:szCs w:val="20"/>
          <w:lang w:eastAsia="cs-CZ"/>
        </w:rPr>
        <w:t xml:space="preserve">lektronickej forme na </w:t>
      </w:r>
      <w:r w:rsidRPr="00C010B0">
        <w:rPr>
          <w:rFonts w:eastAsia="Times New Roman"/>
          <w:sz w:val="20"/>
          <w:szCs w:val="20"/>
          <w:lang w:eastAsia="cs-CZ"/>
        </w:rPr>
        <w:t>CD nosiči</w:t>
      </w:r>
      <w:r w:rsidR="00295D99">
        <w:rPr>
          <w:rFonts w:eastAsia="Times New Roman"/>
          <w:sz w:val="20"/>
          <w:szCs w:val="20"/>
          <w:lang w:eastAsia="cs-CZ"/>
        </w:rPr>
        <w:t>,</w:t>
      </w:r>
    </w:p>
    <w:p w:rsidR="00295D99" w:rsidRPr="00C010B0" w:rsidRDefault="00295D99" w:rsidP="00C01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Podpísanú Zmluvu o dielo štatutárnym orgánom uchádzača, Zmluva je přílohou tejto Výzvy</w:t>
      </w:r>
    </w:p>
    <w:p w:rsidR="009429E5" w:rsidRDefault="00B81097" w:rsidP="0085497C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B673DF">
        <w:rPr>
          <w:rFonts w:ascii="Book Antiqua" w:hAnsi="Book Antiqua"/>
          <w:sz w:val="20"/>
          <w:szCs w:val="20"/>
        </w:rPr>
        <w:t>Uchádzač musí spĺňať podmienky účasti podľa ustanovenia</w:t>
      </w:r>
      <w:r w:rsidR="009429E5">
        <w:rPr>
          <w:rFonts w:ascii="Book Antiqua" w:hAnsi="Book Antiqua"/>
          <w:sz w:val="20"/>
          <w:szCs w:val="20"/>
        </w:rPr>
        <w:t>:</w:t>
      </w:r>
      <w:r w:rsidRPr="00B673DF">
        <w:rPr>
          <w:rFonts w:ascii="Book Antiqua" w:hAnsi="Book Antiqua"/>
          <w:sz w:val="20"/>
          <w:szCs w:val="20"/>
        </w:rPr>
        <w:t xml:space="preserve"> </w:t>
      </w:r>
    </w:p>
    <w:p w:rsidR="00B81097" w:rsidRDefault="009429E5" w:rsidP="009429E5">
      <w:pPr>
        <w:pStyle w:val="Default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Osobné postavenie </w:t>
      </w:r>
      <w:r w:rsidR="00B81097" w:rsidRPr="00B673DF">
        <w:rPr>
          <w:rFonts w:ascii="Book Antiqua" w:hAnsi="Book Antiqua"/>
          <w:sz w:val="20"/>
          <w:szCs w:val="20"/>
        </w:rPr>
        <w:t>§ 32 ods. 1 zákona č. 343/2015 Z. z. o verejnom obstarávaní a o zmene a doplnení niektorých zákonov v znení neskorších predpisov (ďalej len "zákon"). Ich splnenie preukáže podľa § 32 ods. 2 zákona, resp. podľa § 32 ods. 4 a 5 zákona. Predmetné podmienky účasti sú stanovené taxatívne podľa § 32 zákona. Skupina dodávateľov preukazuje splnenie podmienok účasti podľa § 32 zákona za každého člena skupiny osobitne. Splnenie podmienky účasti podľa § 32 ods. 1 písm. e) zákona preukazuje člen skupiny len vo vzťahu k tej časti predmetu zákazky, ktorú má zabezpečiť. Uchádzač zapísaný v Zozname hospodárskych subjektov podľa § 152 zákona nie je povinný v procese verejného obstarávania predkladať doklady na preukázanie splnenia podmienok účasti týkajúcich sa osobného postavenia podľa § 32 ods. 2 zákona. Doklady a dokumenty, ktorými uchádzač preukazuje osobné postavenie, vyhotovené v inom ako štátnom jazyku, t. j. v slovenskom jazyku, musia byť predložené v pôvodnom jazyku a súčasne musia byť preložené do štátneho jazyka, t. j. do slovenského jazyka, okrem dokladov predložených v českom jazyku. Ak sa zistí rozdiel v ich obsahu, rozhodujúci je úradný preklad v štátnom jazyku.</w:t>
      </w:r>
      <w:r w:rsidR="00B673DF">
        <w:rPr>
          <w:rFonts w:ascii="Book Antiqua" w:hAnsi="Book Antiqua"/>
          <w:sz w:val="20"/>
          <w:szCs w:val="20"/>
        </w:rPr>
        <w:t xml:space="preserve"> </w:t>
      </w:r>
    </w:p>
    <w:p w:rsidR="009429E5" w:rsidRDefault="009429E5" w:rsidP="009429E5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Čestné vyhlásenie, že uchádzač neporušuje zákaz nelegálnej práce a nelegálneho zamestnávania podľa zákona č. 82/2005 Z. z. o nelegálnej práci a nelegálnom zamestnávaní a o zmene a doplnení niektorých zákonov,</w:t>
      </w:r>
    </w:p>
    <w:p w:rsidR="00A142D0" w:rsidRPr="00B44AC3" w:rsidRDefault="009429E5" w:rsidP="00B44AC3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BE386A">
        <w:rPr>
          <w:rFonts w:ascii="Book Antiqua" w:hAnsi="Book Antiqua"/>
          <w:sz w:val="20"/>
          <w:szCs w:val="20"/>
        </w:rPr>
        <w:t xml:space="preserve">Finančné a ekonomické postavenie podľa § 33 ods. 1 písm. a) </w:t>
      </w:r>
      <w:r w:rsidR="00196F18" w:rsidRPr="00BE386A">
        <w:rPr>
          <w:rFonts w:ascii="Book Antiqua" w:hAnsi="Book Antiqua"/>
          <w:sz w:val="20"/>
          <w:szCs w:val="20"/>
        </w:rPr>
        <w:t>Verejný obstarávateľ požaduje predloženie vyjadrenia alebo ekvivalentného dokladu od banky alebo pobočky zahraničnej banky alebo zahraničnej banky (ďalej banka), v ktorej má uchádzač vedený účet, o schopnosti uchádzača plniť finančné záväzky, že v prípade splácania úveru dodržuje splátkový kalendár, že jeho bankový účet (účty) nie sú a ani neboli predmetom exekúcie alebo prísľub banky o tom, že v prípade úspešnosti ponuky uchádzača mu poskytne úver. Požadované vyjadrenie banky nesmie byť staršie ako tri mesiace ku dňu predkladania ponúk. Požaduje sa vyjadrenie od všetkých bánk v ktorých má uchádzač vedené účty. Zároveň s vyjadrením banky/bánk uchádzač predloží čestné vyhlásenie, že predložil vyjadrenia všetkých bánk alebo pobočiek zahraničných bánk alebo zahraničných bánk, v ktorých má vedený účet/účty a že v iných bankách nemá záväzky. Čestné vyhlásenie musí byť podpísané štatutárnym orgánom alebo oprávnenou osobou uchádzača, ktorý je oprávnený konať v mene uchádzača v záväzkových vzťahoch (v takomto prípade záujemca/uchádzač predloží aj originál alebo osvedčenú fotokópiu splnomocnenia tejto osoby na zastupovanie). K vyjadreniu banky/bánk alebo ekvivalentnému/ym dokladu/om uchádzač zároveň predloží čestné vyhlásenie podpísané štatutárnym orgánom uchádzača alebo osobou oprávnenou konať za uchádzača, že nemal a nemá vedené účty ani záväzky v inej/ých banke/ách ako tej/tých, od ktorej/ktorých predložil vyššie uvedené potvrdenie/a resp. ekvivalentný/é doklad/y.</w:t>
      </w:r>
    </w:p>
    <w:p w:rsidR="007D4E41" w:rsidRPr="00BE386A" w:rsidRDefault="00BE386A" w:rsidP="00196F18">
      <w:pPr>
        <w:pStyle w:val="Default"/>
        <w:numPr>
          <w:ilvl w:val="0"/>
          <w:numId w:val="9"/>
        </w:numPr>
        <w:spacing w:after="13"/>
        <w:ind w:left="180" w:firstLine="246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BE386A">
        <w:rPr>
          <w:rFonts w:ascii="Book Antiqua" w:eastAsia="Times New Roman" w:hAnsi="Book Antiqua"/>
          <w:spacing w:val="-4"/>
          <w:sz w:val="20"/>
          <w:szCs w:val="20"/>
          <w:lang w:eastAsia="cs-CZ"/>
        </w:rPr>
        <w:t xml:space="preserve">Vyplnenú Prílohu č. </w:t>
      </w:r>
      <w:r w:rsidR="002D7F73">
        <w:rPr>
          <w:rFonts w:ascii="Book Antiqua" w:eastAsia="Times New Roman" w:hAnsi="Book Antiqua"/>
          <w:spacing w:val="-4"/>
          <w:sz w:val="20"/>
          <w:szCs w:val="20"/>
          <w:lang w:eastAsia="cs-CZ"/>
        </w:rPr>
        <w:t xml:space="preserve">1 </w:t>
      </w:r>
      <w:r w:rsidRPr="00BE386A">
        <w:rPr>
          <w:rFonts w:ascii="Book Antiqua" w:eastAsia="Times New Roman" w:hAnsi="Book Antiqua"/>
          <w:spacing w:val="-4"/>
          <w:sz w:val="20"/>
          <w:szCs w:val="20"/>
          <w:lang w:eastAsia="cs-CZ"/>
        </w:rPr>
        <w:t>k tejto výzve</w:t>
      </w:r>
    </w:p>
    <w:p w:rsidR="00196F18" w:rsidRPr="00196F18" w:rsidRDefault="00196F18" w:rsidP="00BE386A">
      <w:pPr>
        <w:pStyle w:val="Default"/>
        <w:spacing w:after="13"/>
        <w:ind w:left="426"/>
        <w:jc w:val="both"/>
        <w:rPr>
          <w:rFonts w:ascii="Book Antiqua" w:hAnsi="Book Antiqua" w:cs="Times New Roman"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>V</w:t>
      </w:r>
      <w:r w:rsidR="007F063F">
        <w:rPr>
          <w:rFonts w:ascii="Book Antiqua" w:hAnsi="Book Antiqua" w:cs="Times New Roman"/>
          <w:b/>
          <w:bCs/>
          <w:color w:val="auto"/>
          <w:sz w:val="20"/>
          <w:szCs w:val="20"/>
        </w:rPr>
        <w:t>I</w:t>
      </w:r>
      <w:r w:rsidR="009B5104">
        <w:rPr>
          <w:rFonts w:ascii="Book Antiqua" w:hAnsi="Book Antiqua" w:cs="Times New Roman"/>
          <w:b/>
          <w:bCs/>
          <w:color w:val="auto"/>
          <w:sz w:val="20"/>
          <w:szCs w:val="20"/>
        </w:rPr>
        <w:t>I</w:t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. KRITÉRIÁ VYHODNOTENIA PONÚK 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Kritérium na vyhodnotenie ponúk: </w:t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ab/>
      </w: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najnižšia cena vrátane DPH. 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color w:val="auto"/>
          <w:sz w:val="20"/>
          <w:szCs w:val="20"/>
        </w:rPr>
        <w:t xml:space="preserve">V prípade, že uchádzač nie je platcom DPH, zreteľne to v ponuke uvedie. 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>VI</w:t>
      </w:r>
      <w:r w:rsidR="007F063F">
        <w:rPr>
          <w:rFonts w:ascii="Book Antiqua" w:hAnsi="Book Antiqua" w:cs="Times New Roman"/>
          <w:b/>
          <w:bCs/>
          <w:color w:val="auto"/>
          <w:sz w:val="20"/>
          <w:szCs w:val="20"/>
        </w:rPr>
        <w:t>I</w:t>
      </w:r>
      <w:r w:rsidR="009B5104">
        <w:rPr>
          <w:rFonts w:ascii="Book Antiqua" w:hAnsi="Book Antiqua" w:cs="Times New Roman"/>
          <w:b/>
          <w:bCs/>
          <w:color w:val="auto"/>
          <w:sz w:val="20"/>
          <w:szCs w:val="20"/>
        </w:rPr>
        <w:t>I</w:t>
      </w: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. PODMIENKY TÝKAJÚCE SA ZMLUVY 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Doba dodania predmetu zákazky: </w:t>
      </w:r>
    </w:p>
    <w:p w:rsidR="007D4E41" w:rsidRPr="00C46972" w:rsidRDefault="004A0500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color w:val="auto"/>
          <w:sz w:val="20"/>
          <w:szCs w:val="20"/>
        </w:rPr>
        <w:t>20</w:t>
      </w:r>
      <w:r w:rsidR="006F4CE8">
        <w:rPr>
          <w:rFonts w:ascii="Book Antiqua" w:hAnsi="Book Antiqua" w:cs="Times New Roman"/>
          <w:color w:val="auto"/>
          <w:sz w:val="20"/>
          <w:szCs w:val="20"/>
        </w:rPr>
        <w:t>1</w:t>
      </w:r>
      <w:r w:rsidR="002D7F73">
        <w:rPr>
          <w:rFonts w:ascii="Book Antiqua" w:hAnsi="Book Antiqua" w:cs="Times New Roman"/>
          <w:color w:val="auto"/>
          <w:sz w:val="20"/>
          <w:szCs w:val="20"/>
        </w:rPr>
        <w:t>8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</w:p>
    <w:p w:rsidR="00F03FC7" w:rsidRDefault="00F03FC7" w:rsidP="00804291">
      <w:pPr>
        <w:pStyle w:val="Default"/>
        <w:rPr>
          <w:rFonts w:ascii="Book Antiqua" w:hAnsi="Book Antiqua" w:cs="Times New Roman"/>
          <w:b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color w:val="auto"/>
          <w:sz w:val="20"/>
          <w:szCs w:val="20"/>
        </w:rPr>
        <w:t xml:space="preserve">Typ zmluvy : </w:t>
      </w:r>
    </w:p>
    <w:p w:rsidR="007D4E41" w:rsidRPr="00C46972" w:rsidRDefault="00BE386A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>
        <w:rPr>
          <w:rFonts w:ascii="Book Antiqua" w:hAnsi="Book Antiqua" w:cs="Times New Roman"/>
          <w:color w:val="auto"/>
          <w:sz w:val="20"/>
          <w:szCs w:val="20"/>
        </w:rPr>
        <w:t>Zmluva</w:t>
      </w:r>
      <w:r w:rsidR="00295D99">
        <w:rPr>
          <w:rFonts w:ascii="Book Antiqua" w:hAnsi="Book Antiqua" w:cs="Times New Roman"/>
          <w:color w:val="auto"/>
          <w:sz w:val="20"/>
          <w:szCs w:val="20"/>
        </w:rPr>
        <w:t xml:space="preserve"> o</w:t>
      </w:r>
      <w:r w:rsidR="002D7F73">
        <w:rPr>
          <w:rFonts w:ascii="Book Antiqua" w:hAnsi="Book Antiqua" w:cs="Times New Roman"/>
          <w:color w:val="auto"/>
          <w:sz w:val="20"/>
          <w:szCs w:val="20"/>
        </w:rPr>
        <w:t> </w:t>
      </w:r>
      <w:r w:rsidR="00295D99">
        <w:rPr>
          <w:rFonts w:ascii="Book Antiqua" w:hAnsi="Book Antiqua" w:cs="Times New Roman"/>
          <w:color w:val="auto"/>
          <w:sz w:val="20"/>
          <w:szCs w:val="20"/>
        </w:rPr>
        <w:t>dielo</w:t>
      </w:r>
      <w:r w:rsidR="002D7F73">
        <w:rPr>
          <w:rFonts w:ascii="Book Antiqua" w:hAnsi="Book Antiqua" w:cs="Times New Roman"/>
          <w:color w:val="auto"/>
          <w:sz w:val="20"/>
          <w:szCs w:val="20"/>
        </w:rPr>
        <w:t xml:space="preserve"> s dodávateľským úverom na 144 mesiacov</w:t>
      </w:r>
      <w:r w:rsidR="00295D99">
        <w:rPr>
          <w:rFonts w:ascii="Book Antiqua" w:hAnsi="Book Antiqua" w:cs="Times New Roman"/>
          <w:color w:val="auto"/>
          <w:sz w:val="20"/>
          <w:szCs w:val="20"/>
        </w:rPr>
        <w:t>, ktorá je súčasťou tejto Výzvy</w:t>
      </w: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F03FC7" w:rsidRDefault="00F03FC7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C46972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Obchodné podmienky: </w:t>
      </w:r>
    </w:p>
    <w:p w:rsidR="009B5104" w:rsidRPr="00C46972" w:rsidRDefault="009B5104" w:rsidP="009B5104">
      <w:pPr>
        <w:pStyle w:val="Default"/>
        <w:jc w:val="both"/>
        <w:rPr>
          <w:rFonts w:ascii="Book Antiqua" w:hAnsi="Book Antiqua" w:cs="Times New Roman"/>
          <w:bCs/>
          <w:sz w:val="20"/>
          <w:szCs w:val="20"/>
        </w:rPr>
      </w:pPr>
    </w:p>
    <w:p w:rsidR="009B5104" w:rsidRPr="006F4CE8" w:rsidRDefault="006F4CE8" w:rsidP="00E81D4C">
      <w:pPr>
        <w:pStyle w:val="Default"/>
        <w:jc w:val="both"/>
        <w:rPr>
          <w:rFonts w:ascii="Book Antiqua" w:hAnsi="Book Antiqua" w:cs="Times New Roman"/>
          <w:bCs/>
          <w:color w:val="auto"/>
          <w:sz w:val="20"/>
          <w:szCs w:val="20"/>
        </w:rPr>
      </w:pPr>
      <w:r w:rsidRPr="006F4CE8">
        <w:rPr>
          <w:rFonts w:ascii="Book Antiqua" w:hAnsi="Book Antiqua" w:cs="Times New Roman"/>
          <w:bCs/>
          <w:color w:val="auto"/>
          <w:sz w:val="20"/>
          <w:szCs w:val="20"/>
        </w:rPr>
        <w:t xml:space="preserve">Predmet zákazky bude financovaný z vlastných finančných prostriedkov verejného obstarávateľa. </w:t>
      </w:r>
      <w:r>
        <w:rPr>
          <w:rFonts w:ascii="Book Antiqua" w:hAnsi="Book Antiqua" w:cs="Times New Roman"/>
          <w:bCs/>
          <w:color w:val="auto"/>
          <w:sz w:val="20"/>
          <w:szCs w:val="20"/>
        </w:rPr>
        <w:t>Dodávateľským úverom</w:t>
      </w:r>
      <w:r w:rsidR="00F03FC7">
        <w:rPr>
          <w:rFonts w:ascii="Book Antiqua" w:hAnsi="Book Antiqua" w:cs="Times New Roman"/>
          <w:bCs/>
          <w:color w:val="auto"/>
          <w:sz w:val="20"/>
          <w:szCs w:val="20"/>
        </w:rPr>
        <w:t xml:space="preserve"> na 1</w:t>
      </w:r>
      <w:r w:rsidR="002D7F73">
        <w:rPr>
          <w:rFonts w:ascii="Book Antiqua" w:hAnsi="Book Antiqua" w:cs="Times New Roman"/>
          <w:bCs/>
          <w:color w:val="auto"/>
          <w:sz w:val="20"/>
          <w:szCs w:val="20"/>
        </w:rPr>
        <w:t>44</w:t>
      </w:r>
      <w:r w:rsidR="00F03FC7">
        <w:rPr>
          <w:rFonts w:ascii="Book Antiqua" w:hAnsi="Book Antiqua" w:cs="Times New Roman"/>
          <w:bCs/>
          <w:color w:val="auto"/>
          <w:sz w:val="20"/>
          <w:szCs w:val="20"/>
        </w:rPr>
        <w:t xml:space="preserve"> splátok </w:t>
      </w:r>
      <w:r>
        <w:rPr>
          <w:rFonts w:ascii="Book Antiqua" w:hAnsi="Book Antiqua" w:cs="Times New Roman"/>
          <w:bCs/>
          <w:color w:val="auto"/>
          <w:sz w:val="20"/>
          <w:szCs w:val="20"/>
        </w:rPr>
        <w:t xml:space="preserve"> </w:t>
      </w:r>
      <w:r w:rsidRPr="006F4CE8">
        <w:rPr>
          <w:rFonts w:ascii="Book Antiqua" w:hAnsi="Book Antiqua" w:cs="Times New Roman"/>
          <w:bCs/>
          <w:color w:val="auto"/>
          <w:sz w:val="20"/>
          <w:szCs w:val="20"/>
        </w:rPr>
        <w:t>Platba bude realizovaná formou bezhotovostného platobného styku na základe daňového dokladu vystaveného dodávateľom, splatnosť ktorého je do 15 dní odo dňa doručenia daňového dokladu</w:t>
      </w:r>
    </w:p>
    <w:p w:rsidR="006F4CE8" w:rsidRPr="006F4CE8" w:rsidRDefault="006F4CE8" w:rsidP="00804291">
      <w:pPr>
        <w:pStyle w:val="Default"/>
        <w:rPr>
          <w:rFonts w:ascii="Book Antiqua" w:hAnsi="Book Antiqua" w:cs="Times New Roman"/>
          <w:bCs/>
          <w:color w:val="auto"/>
          <w:sz w:val="20"/>
          <w:szCs w:val="20"/>
        </w:rPr>
      </w:pPr>
    </w:p>
    <w:p w:rsidR="009B5104" w:rsidRDefault="009B5104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  <w:r>
        <w:rPr>
          <w:rFonts w:ascii="Book Antiqua" w:hAnsi="Book Antiqua" w:cs="Times New Roman"/>
          <w:b/>
          <w:bCs/>
          <w:color w:val="auto"/>
          <w:sz w:val="20"/>
          <w:szCs w:val="20"/>
        </w:rPr>
        <w:t>IX. Doplňujúce informácie</w:t>
      </w:r>
    </w:p>
    <w:p w:rsidR="009B5104" w:rsidRDefault="009B5104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AA4300" w:rsidRDefault="00AA4300" w:rsidP="00AA4300">
      <w:pPr>
        <w:tabs>
          <w:tab w:val="num" w:pos="1080"/>
          <w:tab w:val="left" w:leader="dot" w:pos="10034"/>
        </w:tabs>
        <w:spacing w:before="120"/>
        <w:jc w:val="both"/>
        <w:rPr>
          <w:rFonts w:ascii="Book Antiqua" w:hAnsi="Book Antiqua"/>
          <w:sz w:val="20"/>
          <w:szCs w:val="20"/>
        </w:rPr>
      </w:pPr>
      <w:r w:rsidRPr="00AA4300">
        <w:rPr>
          <w:rFonts w:ascii="Book Antiqua" w:hAnsi="Book Antiqua"/>
          <w:sz w:val="20"/>
          <w:szCs w:val="20"/>
        </w:rPr>
        <w:t xml:space="preserve">Verejný obstarávateľ bude akceptovať aj iné tzv. ekvivalentné, resp. rovnocenné riešenia voči špecifikácii, uvedenej v tejto prílohe. Pri posúdení ekvivalentnosti, resp. rovnocennosti ponúkaného iného riešenia tovarov z hľadiska akceptovateľnosti ponúkaného tovaru bude verejný obstarávateľ skúmať, či dôjde k splneniu požiadaviek na predmet zákazky, tzn. že bude posudzovať, či ponúkaný tovar s odlišnou špecifikáciou bude spĺňať úžitkové, prevádzkové a funkčné charakteristiky, ktoré sú nevyhnutné na zabezpečenie účelu, na ktorý sú požadované tovary určené. Viď rozhodnutie Rady Úradu pre verejné obstarávanie v odvolacom konaní č. 503-9000/2014-KR/5 zo dňa 03.03.2014. </w:t>
      </w:r>
    </w:p>
    <w:p w:rsidR="00022528" w:rsidRDefault="00022528" w:rsidP="00AA4300">
      <w:pPr>
        <w:tabs>
          <w:tab w:val="num" w:pos="1080"/>
          <w:tab w:val="left" w:leader="dot" w:pos="10034"/>
        </w:tabs>
        <w:spacing w:before="120"/>
        <w:jc w:val="both"/>
        <w:rPr>
          <w:rFonts w:ascii="Book Antiqua" w:hAnsi="Book Antiqua"/>
          <w:sz w:val="20"/>
          <w:szCs w:val="20"/>
        </w:rPr>
      </w:pPr>
      <w:r w:rsidRPr="00022528">
        <w:rPr>
          <w:rFonts w:ascii="Book Antiqua" w:hAnsi="Book Antiqua"/>
          <w:sz w:val="20"/>
          <w:szCs w:val="20"/>
        </w:rPr>
        <w:t>Úspe</w:t>
      </w:r>
      <w:r>
        <w:rPr>
          <w:rFonts w:ascii="Book Antiqua" w:hAnsi="Book Antiqua"/>
          <w:sz w:val="20"/>
          <w:szCs w:val="20"/>
        </w:rPr>
        <w:t>š</w:t>
      </w:r>
      <w:r w:rsidRPr="00022528">
        <w:rPr>
          <w:rFonts w:ascii="Book Antiqua" w:hAnsi="Book Antiqua"/>
          <w:sz w:val="20"/>
          <w:szCs w:val="20"/>
        </w:rPr>
        <w:t>ný uchádzač predloží p</w:t>
      </w:r>
      <w:r w:rsidR="00270E6E">
        <w:rPr>
          <w:rFonts w:ascii="Book Antiqua" w:hAnsi="Book Antiqua"/>
          <w:sz w:val="20"/>
          <w:szCs w:val="20"/>
        </w:rPr>
        <w:t xml:space="preserve">red </w:t>
      </w:r>
      <w:r w:rsidRPr="00022528">
        <w:rPr>
          <w:rFonts w:ascii="Book Antiqua" w:hAnsi="Book Antiqua"/>
          <w:sz w:val="20"/>
          <w:szCs w:val="20"/>
        </w:rPr>
        <w:t>podpis</w:t>
      </w:r>
      <w:r w:rsidR="00270E6E">
        <w:rPr>
          <w:rFonts w:ascii="Book Antiqua" w:hAnsi="Book Antiqua"/>
          <w:sz w:val="20"/>
          <w:szCs w:val="20"/>
        </w:rPr>
        <w:t>om</w:t>
      </w:r>
      <w:r w:rsidRPr="00022528">
        <w:rPr>
          <w:rFonts w:ascii="Book Antiqua" w:hAnsi="Book Antiqua"/>
          <w:sz w:val="20"/>
          <w:szCs w:val="20"/>
        </w:rPr>
        <w:t xml:space="preserve"> </w:t>
      </w:r>
      <w:r w:rsidR="00B44AC3">
        <w:rPr>
          <w:rFonts w:ascii="Book Antiqua" w:hAnsi="Book Antiqua"/>
          <w:sz w:val="20"/>
          <w:szCs w:val="20"/>
        </w:rPr>
        <w:t>Z</w:t>
      </w:r>
      <w:r w:rsidRPr="00022528">
        <w:rPr>
          <w:rFonts w:ascii="Book Antiqua" w:hAnsi="Book Antiqua"/>
          <w:sz w:val="20"/>
          <w:szCs w:val="20"/>
        </w:rPr>
        <w:t>mluvy</w:t>
      </w:r>
      <w:r w:rsidR="00B44AC3">
        <w:rPr>
          <w:rFonts w:ascii="Book Antiqua" w:hAnsi="Book Antiqua"/>
          <w:sz w:val="20"/>
          <w:szCs w:val="20"/>
        </w:rPr>
        <w:t xml:space="preserve"> o dielo</w:t>
      </w:r>
      <w:r w:rsidRPr="00022528">
        <w:rPr>
          <w:rFonts w:ascii="Book Antiqua" w:hAnsi="Book Antiqua"/>
          <w:sz w:val="20"/>
          <w:szCs w:val="20"/>
        </w:rPr>
        <w:t xml:space="preserve">: </w:t>
      </w:r>
    </w:p>
    <w:p w:rsidR="00270E6E" w:rsidRPr="00292AA4" w:rsidRDefault="00270E6E" w:rsidP="00292AA4">
      <w:pPr>
        <w:pStyle w:val="Odsekzoznamu"/>
        <w:numPr>
          <w:ilvl w:val="0"/>
          <w:numId w:val="11"/>
        </w:numPr>
        <w:rPr>
          <w:sz w:val="20"/>
          <w:szCs w:val="20"/>
        </w:rPr>
      </w:pPr>
      <w:r w:rsidRPr="00292AA4">
        <w:rPr>
          <w:sz w:val="20"/>
          <w:szCs w:val="20"/>
        </w:rPr>
        <w:t>Špecifikácia svietidiel: LED svietidlo do 24 W, 120 lum/W</w:t>
      </w:r>
    </w:p>
    <w:p w:rsidR="00270E6E" w:rsidRPr="00292AA4" w:rsidRDefault="00270E6E" w:rsidP="00292AA4">
      <w:pPr>
        <w:pStyle w:val="Odsekzoznamu"/>
        <w:numPr>
          <w:ilvl w:val="0"/>
          <w:numId w:val="11"/>
        </w:numPr>
        <w:rPr>
          <w:sz w:val="20"/>
          <w:szCs w:val="20"/>
        </w:rPr>
      </w:pPr>
      <w:r w:rsidRPr="00292AA4">
        <w:rPr>
          <w:sz w:val="20"/>
          <w:szCs w:val="20"/>
        </w:rPr>
        <w:t>Originál, alebo úradne overenú kópiu protokolu o skúške stupňa ochrany krytím IP66</w:t>
      </w:r>
    </w:p>
    <w:p w:rsidR="00270E6E" w:rsidRPr="00292AA4" w:rsidRDefault="00270E6E" w:rsidP="00292AA4">
      <w:pPr>
        <w:pStyle w:val="Odsekzoznamu"/>
        <w:numPr>
          <w:ilvl w:val="0"/>
          <w:numId w:val="11"/>
        </w:numPr>
        <w:rPr>
          <w:sz w:val="20"/>
          <w:szCs w:val="20"/>
        </w:rPr>
      </w:pPr>
      <w:r w:rsidRPr="00292AA4">
        <w:rPr>
          <w:sz w:val="20"/>
          <w:szCs w:val="20"/>
        </w:rPr>
        <w:t>Originál, alebo úradne overenú kópiu protokolu o skúške stupňa ochrany krytím IK09</w:t>
      </w:r>
    </w:p>
    <w:p w:rsidR="00AA4300" w:rsidRDefault="00AA4300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AA4300" w:rsidRDefault="009B5104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 w:rsidRPr="009B5104">
        <w:rPr>
          <w:rFonts w:ascii="Book Antiqua" w:eastAsia="Times New Roman" w:hAnsi="Book Antiqua"/>
          <w:sz w:val="20"/>
          <w:szCs w:val="20"/>
          <w:lang w:eastAsia="cs-CZ"/>
        </w:rPr>
        <w:t xml:space="preserve">Príloha č. 1: </w:t>
      </w:r>
    </w:p>
    <w:p w:rsidR="009B5104" w:rsidRDefault="009B5104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 w:rsidRPr="009B5104">
        <w:rPr>
          <w:rFonts w:ascii="Book Antiqua" w:eastAsia="Times New Roman" w:hAnsi="Book Antiqua"/>
          <w:sz w:val="20"/>
          <w:szCs w:val="20"/>
          <w:lang w:eastAsia="cs-CZ"/>
        </w:rPr>
        <w:t>Vzor štruktúrovaného rozpočtu ceny zmluvy</w:t>
      </w:r>
      <w:r w:rsidR="00AA4300">
        <w:rPr>
          <w:rFonts w:ascii="Book Antiqua" w:eastAsia="Times New Roman" w:hAnsi="Book Antiqua"/>
          <w:sz w:val="20"/>
          <w:szCs w:val="20"/>
          <w:lang w:eastAsia="cs-CZ"/>
        </w:rPr>
        <w:t xml:space="preserve"> – nenacenené výkazy výmery sú prístupné v elektronickej forme na priloženom CD nosiči</w:t>
      </w:r>
    </w:p>
    <w:p w:rsidR="00AA4300" w:rsidRDefault="009B5104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 w:rsidRPr="009B5104">
        <w:rPr>
          <w:rFonts w:ascii="Book Antiqua" w:eastAsia="Times New Roman" w:hAnsi="Book Antiqua"/>
          <w:sz w:val="20"/>
          <w:szCs w:val="20"/>
          <w:lang w:eastAsia="cs-CZ"/>
        </w:rPr>
        <w:t xml:space="preserve">Príloha č. </w:t>
      </w:r>
      <w:r w:rsidR="00292AA4">
        <w:rPr>
          <w:rFonts w:ascii="Book Antiqua" w:eastAsia="Times New Roman" w:hAnsi="Book Antiqua"/>
          <w:sz w:val="20"/>
          <w:szCs w:val="20"/>
          <w:lang w:eastAsia="cs-CZ"/>
        </w:rPr>
        <w:t>2</w:t>
      </w:r>
      <w:r w:rsidRPr="009B5104">
        <w:rPr>
          <w:rFonts w:ascii="Book Antiqua" w:eastAsia="Times New Roman" w:hAnsi="Book Antiqua"/>
          <w:sz w:val="20"/>
          <w:szCs w:val="20"/>
          <w:lang w:eastAsia="cs-CZ"/>
        </w:rPr>
        <w:t xml:space="preserve">: </w:t>
      </w:r>
    </w:p>
    <w:p w:rsidR="009B5104" w:rsidRPr="009B5104" w:rsidRDefault="009B5104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 w:rsidRPr="009B5104">
        <w:rPr>
          <w:rFonts w:ascii="Book Antiqua" w:eastAsia="Times New Roman" w:hAnsi="Book Antiqua"/>
          <w:sz w:val="20"/>
          <w:szCs w:val="20"/>
          <w:lang w:eastAsia="cs-CZ"/>
        </w:rPr>
        <w:t>Návrh na plnenie kritérií</w:t>
      </w:r>
    </w:p>
    <w:p w:rsidR="00694637" w:rsidRDefault="00022528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>
        <w:rPr>
          <w:rFonts w:ascii="Book Antiqua" w:eastAsia="Times New Roman" w:hAnsi="Book Antiqua"/>
          <w:sz w:val="20"/>
          <w:szCs w:val="20"/>
          <w:lang w:eastAsia="cs-CZ"/>
        </w:rPr>
        <w:t xml:space="preserve">Príloha č. </w:t>
      </w:r>
      <w:r w:rsidR="00292AA4">
        <w:rPr>
          <w:rFonts w:ascii="Book Antiqua" w:eastAsia="Times New Roman" w:hAnsi="Book Antiqua"/>
          <w:sz w:val="20"/>
          <w:szCs w:val="20"/>
          <w:lang w:eastAsia="cs-CZ"/>
        </w:rPr>
        <w:t>3</w:t>
      </w:r>
      <w:r w:rsidR="00694637">
        <w:rPr>
          <w:rFonts w:ascii="Book Antiqua" w:eastAsia="Times New Roman" w:hAnsi="Book Antiqua"/>
          <w:sz w:val="20"/>
          <w:szCs w:val="20"/>
          <w:lang w:eastAsia="cs-CZ"/>
        </w:rPr>
        <w:t xml:space="preserve"> </w:t>
      </w:r>
    </w:p>
    <w:p w:rsidR="00694637" w:rsidRPr="009B5104" w:rsidRDefault="00694637" w:rsidP="009B5104">
      <w:pPr>
        <w:spacing w:after="0" w:line="240" w:lineRule="auto"/>
        <w:jc w:val="both"/>
        <w:rPr>
          <w:rFonts w:ascii="Book Antiqua" w:eastAsia="Times New Roman" w:hAnsi="Book Antiqua"/>
          <w:sz w:val="20"/>
          <w:szCs w:val="20"/>
          <w:lang w:eastAsia="cs-CZ"/>
        </w:rPr>
      </w:pPr>
      <w:r>
        <w:rPr>
          <w:rFonts w:ascii="Book Antiqua" w:eastAsia="Times New Roman" w:hAnsi="Book Antiqua"/>
          <w:sz w:val="20"/>
          <w:szCs w:val="20"/>
          <w:lang w:eastAsia="cs-CZ"/>
        </w:rPr>
        <w:t>Zmluva o dielo</w:t>
      </w:r>
    </w:p>
    <w:p w:rsidR="009B5104" w:rsidRPr="00C46972" w:rsidRDefault="009B5104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C46972" w:rsidRDefault="007D4E41" w:rsidP="00804291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7D4E41" w:rsidRPr="00694637" w:rsidRDefault="007A2818" w:rsidP="00694637">
      <w:pPr>
        <w:pStyle w:val="Default"/>
        <w:rPr>
          <w:rFonts w:ascii="Book Antiqua" w:hAnsi="Book Antiqua" w:cs="Times New Roman"/>
          <w:b/>
          <w:bCs/>
          <w:color w:val="auto"/>
          <w:sz w:val="20"/>
          <w:szCs w:val="20"/>
        </w:rPr>
      </w:pPr>
      <w:r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V Bratislave, </w:t>
      </w:r>
      <w:r w:rsidR="009B5104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>d</w:t>
      </w:r>
      <w:r w:rsidR="007D4835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>ňa:</w:t>
      </w:r>
      <w:r w:rsidR="006A0B48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  <w:r w:rsidR="009B5104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 xml:space="preserve"> </w:t>
      </w:r>
      <w:r w:rsidR="00EE5241">
        <w:rPr>
          <w:rFonts w:ascii="Book Antiqua" w:hAnsi="Book Antiqua" w:cs="Times New Roman"/>
          <w:b/>
          <w:bCs/>
          <w:color w:val="auto"/>
          <w:sz w:val="20"/>
          <w:szCs w:val="20"/>
        </w:rPr>
        <w:t>22</w:t>
      </w:r>
      <w:r w:rsidR="00BF52BB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>.0</w:t>
      </w:r>
      <w:r w:rsidR="00EE5241">
        <w:rPr>
          <w:rFonts w:ascii="Book Antiqua" w:hAnsi="Book Antiqua" w:cs="Times New Roman"/>
          <w:b/>
          <w:bCs/>
          <w:color w:val="auto"/>
          <w:sz w:val="20"/>
          <w:szCs w:val="20"/>
        </w:rPr>
        <w:t>6</w:t>
      </w:r>
      <w:r w:rsidR="00BF52BB" w:rsidRPr="00B62F9B">
        <w:rPr>
          <w:rFonts w:ascii="Book Antiqua" w:hAnsi="Book Antiqua" w:cs="Times New Roman"/>
          <w:b/>
          <w:bCs/>
          <w:color w:val="auto"/>
          <w:sz w:val="20"/>
          <w:szCs w:val="20"/>
        </w:rPr>
        <w:t>.2018</w:t>
      </w:r>
    </w:p>
    <w:p w:rsidR="001F149E" w:rsidRPr="00C46972" w:rsidRDefault="001F149E" w:rsidP="006526DD">
      <w:pPr>
        <w:spacing w:before="100" w:beforeAutospacing="1"/>
        <w:rPr>
          <w:rFonts w:ascii="Book Antiqua" w:hAnsi="Book Antiqua"/>
          <w:b/>
          <w:bCs/>
          <w:i/>
          <w:color w:val="000000"/>
          <w:sz w:val="20"/>
          <w:szCs w:val="20"/>
          <w:lang w:eastAsia="sk-SK"/>
        </w:rPr>
      </w:pPr>
    </w:p>
    <w:p w:rsidR="007D4E41" w:rsidRPr="00C46972" w:rsidRDefault="007D4E41" w:rsidP="006526DD">
      <w:pPr>
        <w:spacing w:before="100" w:beforeAutospacing="1"/>
        <w:rPr>
          <w:rFonts w:ascii="Book Antiqua" w:hAnsi="Book Antiqua"/>
          <w:b/>
          <w:bCs/>
          <w:i/>
          <w:color w:val="000000"/>
          <w:sz w:val="20"/>
          <w:szCs w:val="20"/>
          <w:lang w:eastAsia="sk-SK"/>
        </w:rPr>
      </w:pPr>
    </w:p>
    <w:p w:rsidR="009779FD" w:rsidRPr="00694637" w:rsidRDefault="00694637" w:rsidP="006526DD">
      <w:pPr>
        <w:spacing w:before="100" w:beforeAutospacing="1"/>
        <w:rPr>
          <w:rFonts w:ascii="Book Antiqua" w:hAnsi="Book Antiqua"/>
          <w:b/>
          <w:bCs/>
          <w:color w:val="000000"/>
          <w:sz w:val="20"/>
          <w:szCs w:val="20"/>
          <w:lang w:eastAsia="sk-SK"/>
        </w:rPr>
      </w:pP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 w:rsidRPr="00694637">
        <w:rPr>
          <w:rFonts w:ascii="Book Antiqua" w:hAnsi="Book Antiqua"/>
          <w:b/>
          <w:bCs/>
          <w:color w:val="000000"/>
          <w:sz w:val="20"/>
          <w:szCs w:val="20"/>
          <w:lang w:eastAsia="sk-SK"/>
        </w:rPr>
        <w:t xml:space="preserve">JUDr. Andrea Korcová </w:t>
      </w:r>
    </w:p>
    <w:p w:rsidR="00694637" w:rsidRPr="00C46972" w:rsidRDefault="00694637" w:rsidP="006526DD">
      <w:pPr>
        <w:spacing w:before="100" w:beforeAutospacing="1"/>
        <w:rPr>
          <w:rFonts w:ascii="Book Antiqua" w:hAnsi="Book Antiqua"/>
          <w:b/>
          <w:bCs/>
          <w:i/>
          <w:color w:val="000000"/>
          <w:sz w:val="20"/>
          <w:szCs w:val="20"/>
          <w:lang w:eastAsia="sk-SK"/>
        </w:rPr>
      </w:pP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</w:r>
      <w:r>
        <w:rPr>
          <w:rFonts w:ascii="Book Antiqua" w:hAnsi="Book Antiqua"/>
          <w:bCs/>
          <w:color w:val="000000"/>
          <w:sz w:val="20"/>
          <w:szCs w:val="20"/>
          <w:lang w:eastAsia="sk-SK"/>
        </w:rPr>
        <w:tab/>
        <w:t>Konateľ TENDER &amp; Development, s.r.o.</w:t>
      </w:r>
    </w:p>
    <w:p w:rsidR="009779FD" w:rsidRPr="00C46972" w:rsidRDefault="009779FD" w:rsidP="006526DD">
      <w:pPr>
        <w:spacing w:before="100" w:beforeAutospacing="1"/>
        <w:rPr>
          <w:rFonts w:ascii="Book Antiqua" w:hAnsi="Book Antiqua"/>
          <w:b/>
          <w:bCs/>
          <w:i/>
          <w:color w:val="000000"/>
          <w:sz w:val="20"/>
          <w:szCs w:val="20"/>
          <w:lang w:eastAsia="sk-SK"/>
        </w:rPr>
      </w:pPr>
    </w:p>
    <w:p w:rsidR="007D4E41" w:rsidRPr="00C46972" w:rsidRDefault="007D4E41" w:rsidP="00CA0E0C">
      <w:pPr>
        <w:spacing w:before="100" w:beforeAutospacing="1"/>
        <w:rPr>
          <w:rFonts w:ascii="Book Antiqua" w:hAnsi="Book Antiqua"/>
          <w:b/>
          <w:bCs/>
          <w:caps/>
          <w:color w:val="000000"/>
          <w:sz w:val="20"/>
          <w:szCs w:val="20"/>
        </w:rPr>
      </w:pPr>
    </w:p>
    <w:sectPr w:rsidR="007D4E41" w:rsidRPr="00C46972" w:rsidSect="00A4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9A" w:rsidRDefault="0098029A" w:rsidP="00694637">
      <w:pPr>
        <w:spacing w:after="0" w:line="240" w:lineRule="auto"/>
      </w:pPr>
      <w:r>
        <w:separator/>
      </w:r>
    </w:p>
  </w:endnote>
  <w:endnote w:type="continuationSeparator" w:id="0">
    <w:p w:rsidR="0098029A" w:rsidRDefault="0098029A" w:rsidP="0069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9A" w:rsidRDefault="0098029A" w:rsidP="00694637">
      <w:pPr>
        <w:spacing w:after="0" w:line="240" w:lineRule="auto"/>
      </w:pPr>
      <w:r>
        <w:separator/>
      </w:r>
    </w:p>
  </w:footnote>
  <w:footnote w:type="continuationSeparator" w:id="0">
    <w:p w:rsidR="0098029A" w:rsidRDefault="0098029A" w:rsidP="0069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288"/>
    <w:multiLevelType w:val="hybridMultilevel"/>
    <w:tmpl w:val="B868FA5C"/>
    <w:lvl w:ilvl="0" w:tplc="A32EC2C0">
      <w:start w:val="9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9E0"/>
    <w:multiLevelType w:val="hybridMultilevel"/>
    <w:tmpl w:val="65F252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B3263"/>
    <w:multiLevelType w:val="hybridMultilevel"/>
    <w:tmpl w:val="503A32F4"/>
    <w:lvl w:ilvl="0" w:tplc="957A0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7603"/>
    <w:multiLevelType w:val="hybridMultilevel"/>
    <w:tmpl w:val="AFF6002A"/>
    <w:lvl w:ilvl="0" w:tplc="FF284912">
      <w:start w:val="9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436"/>
    <w:multiLevelType w:val="hybridMultilevel"/>
    <w:tmpl w:val="ADA2CC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07A2D"/>
    <w:multiLevelType w:val="hybridMultilevel"/>
    <w:tmpl w:val="AEFC8D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7B0A"/>
    <w:multiLevelType w:val="hybridMultilevel"/>
    <w:tmpl w:val="8C7E2C70"/>
    <w:lvl w:ilvl="0" w:tplc="C7EAF6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D642D"/>
    <w:multiLevelType w:val="hybridMultilevel"/>
    <w:tmpl w:val="DAE076E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54C"/>
    <w:multiLevelType w:val="hybridMultilevel"/>
    <w:tmpl w:val="C47A2B5C"/>
    <w:lvl w:ilvl="0" w:tplc="CDC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B5B75"/>
    <w:multiLevelType w:val="hybridMultilevel"/>
    <w:tmpl w:val="41224192"/>
    <w:lvl w:ilvl="0" w:tplc="4A0E7C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54BD"/>
    <w:multiLevelType w:val="hybridMultilevel"/>
    <w:tmpl w:val="5EBA7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91"/>
    <w:rsid w:val="00003E68"/>
    <w:rsid w:val="00004257"/>
    <w:rsid w:val="00012B60"/>
    <w:rsid w:val="000223EB"/>
    <w:rsid w:val="00022528"/>
    <w:rsid w:val="0002301C"/>
    <w:rsid w:val="00047385"/>
    <w:rsid w:val="000610D9"/>
    <w:rsid w:val="0007422E"/>
    <w:rsid w:val="00076CD9"/>
    <w:rsid w:val="00077476"/>
    <w:rsid w:val="00082735"/>
    <w:rsid w:val="00094664"/>
    <w:rsid w:val="000A0784"/>
    <w:rsid w:val="000A1CBA"/>
    <w:rsid w:val="000A397F"/>
    <w:rsid w:val="000A7766"/>
    <w:rsid w:val="000B5417"/>
    <w:rsid w:val="000C52FA"/>
    <w:rsid w:val="000C708D"/>
    <w:rsid w:val="000D05C2"/>
    <w:rsid w:val="000D15B6"/>
    <w:rsid w:val="000D43FB"/>
    <w:rsid w:val="000E599E"/>
    <w:rsid w:val="000F1698"/>
    <w:rsid w:val="000F5622"/>
    <w:rsid w:val="000F5B2D"/>
    <w:rsid w:val="00101830"/>
    <w:rsid w:val="001036D2"/>
    <w:rsid w:val="00110419"/>
    <w:rsid w:val="001144E6"/>
    <w:rsid w:val="00115446"/>
    <w:rsid w:val="00115BAC"/>
    <w:rsid w:val="00117E07"/>
    <w:rsid w:val="00121301"/>
    <w:rsid w:val="001236C4"/>
    <w:rsid w:val="00125837"/>
    <w:rsid w:val="00126F3B"/>
    <w:rsid w:val="001428AF"/>
    <w:rsid w:val="00150A6D"/>
    <w:rsid w:val="001674A6"/>
    <w:rsid w:val="00173D9D"/>
    <w:rsid w:val="00181CF9"/>
    <w:rsid w:val="00196F18"/>
    <w:rsid w:val="001A238D"/>
    <w:rsid w:val="001A7725"/>
    <w:rsid w:val="001A7C64"/>
    <w:rsid w:val="001B49F1"/>
    <w:rsid w:val="001D25CA"/>
    <w:rsid w:val="001D462F"/>
    <w:rsid w:val="001E32C9"/>
    <w:rsid w:val="001F149E"/>
    <w:rsid w:val="001F2216"/>
    <w:rsid w:val="001F312F"/>
    <w:rsid w:val="001F4E26"/>
    <w:rsid w:val="00202818"/>
    <w:rsid w:val="00212630"/>
    <w:rsid w:val="00215784"/>
    <w:rsid w:val="00215CDF"/>
    <w:rsid w:val="00225CBA"/>
    <w:rsid w:val="00252A18"/>
    <w:rsid w:val="00255428"/>
    <w:rsid w:val="00266124"/>
    <w:rsid w:val="002707A1"/>
    <w:rsid w:val="00270E6E"/>
    <w:rsid w:val="00284220"/>
    <w:rsid w:val="00287546"/>
    <w:rsid w:val="00292AA4"/>
    <w:rsid w:val="00295D99"/>
    <w:rsid w:val="002A0608"/>
    <w:rsid w:val="002B6BB3"/>
    <w:rsid w:val="002C1E3A"/>
    <w:rsid w:val="002C22F2"/>
    <w:rsid w:val="002C2FE8"/>
    <w:rsid w:val="002C70B3"/>
    <w:rsid w:val="002D1267"/>
    <w:rsid w:val="002D7F73"/>
    <w:rsid w:val="002E4DFC"/>
    <w:rsid w:val="002E6D4F"/>
    <w:rsid w:val="002E70EB"/>
    <w:rsid w:val="00304EEF"/>
    <w:rsid w:val="003122FB"/>
    <w:rsid w:val="00312776"/>
    <w:rsid w:val="00322AC6"/>
    <w:rsid w:val="0033637B"/>
    <w:rsid w:val="00341EEB"/>
    <w:rsid w:val="003426FA"/>
    <w:rsid w:val="003452DB"/>
    <w:rsid w:val="00345D9E"/>
    <w:rsid w:val="003460A3"/>
    <w:rsid w:val="00346D11"/>
    <w:rsid w:val="00352885"/>
    <w:rsid w:val="00356AE9"/>
    <w:rsid w:val="003623E7"/>
    <w:rsid w:val="00381937"/>
    <w:rsid w:val="003842B0"/>
    <w:rsid w:val="00387441"/>
    <w:rsid w:val="00393BA1"/>
    <w:rsid w:val="00396A85"/>
    <w:rsid w:val="00396D72"/>
    <w:rsid w:val="003A66B1"/>
    <w:rsid w:val="003B492D"/>
    <w:rsid w:val="003B7091"/>
    <w:rsid w:val="003C1866"/>
    <w:rsid w:val="003C1F1F"/>
    <w:rsid w:val="003C3E3F"/>
    <w:rsid w:val="003D21E3"/>
    <w:rsid w:val="003E651A"/>
    <w:rsid w:val="003F1176"/>
    <w:rsid w:val="003F6BF6"/>
    <w:rsid w:val="003F76F8"/>
    <w:rsid w:val="0040563B"/>
    <w:rsid w:val="004178A8"/>
    <w:rsid w:val="0042480F"/>
    <w:rsid w:val="004338BE"/>
    <w:rsid w:val="00441FC8"/>
    <w:rsid w:val="004452D8"/>
    <w:rsid w:val="0044775E"/>
    <w:rsid w:val="0045208C"/>
    <w:rsid w:val="00456357"/>
    <w:rsid w:val="00460EE2"/>
    <w:rsid w:val="00461361"/>
    <w:rsid w:val="00464063"/>
    <w:rsid w:val="00467D27"/>
    <w:rsid w:val="0047229A"/>
    <w:rsid w:val="00481818"/>
    <w:rsid w:val="00491A01"/>
    <w:rsid w:val="00496F6C"/>
    <w:rsid w:val="004A0500"/>
    <w:rsid w:val="004B4A61"/>
    <w:rsid w:val="004B72EF"/>
    <w:rsid w:val="004B73D5"/>
    <w:rsid w:val="004C3503"/>
    <w:rsid w:val="004F5EF1"/>
    <w:rsid w:val="004F6D85"/>
    <w:rsid w:val="0050185B"/>
    <w:rsid w:val="005139CF"/>
    <w:rsid w:val="00522512"/>
    <w:rsid w:val="005230D5"/>
    <w:rsid w:val="00533660"/>
    <w:rsid w:val="0056059E"/>
    <w:rsid w:val="00562724"/>
    <w:rsid w:val="005636E7"/>
    <w:rsid w:val="005666B8"/>
    <w:rsid w:val="00571F78"/>
    <w:rsid w:val="00574B3E"/>
    <w:rsid w:val="00586B85"/>
    <w:rsid w:val="005A084F"/>
    <w:rsid w:val="005B4183"/>
    <w:rsid w:val="005C47B6"/>
    <w:rsid w:val="005C4C2D"/>
    <w:rsid w:val="005C5908"/>
    <w:rsid w:val="005D0CD3"/>
    <w:rsid w:val="005E0084"/>
    <w:rsid w:val="005E20CA"/>
    <w:rsid w:val="005E3B6B"/>
    <w:rsid w:val="005F0FD7"/>
    <w:rsid w:val="005F3F5F"/>
    <w:rsid w:val="005F46B6"/>
    <w:rsid w:val="005F5F8F"/>
    <w:rsid w:val="00603502"/>
    <w:rsid w:val="00607931"/>
    <w:rsid w:val="00607F74"/>
    <w:rsid w:val="00633E6A"/>
    <w:rsid w:val="006526DD"/>
    <w:rsid w:val="006621E4"/>
    <w:rsid w:val="00671AE1"/>
    <w:rsid w:val="00673DB1"/>
    <w:rsid w:val="00673E52"/>
    <w:rsid w:val="00682440"/>
    <w:rsid w:val="00691FD0"/>
    <w:rsid w:val="00692E89"/>
    <w:rsid w:val="00694637"/>
    <w:rsid w:val="00694C67"/>
    <w:rsid w:val="00695BA8"/>
    <w:rsid w:val="00695BB1"/>
    <w:rsid w:val="006A0554"/>
    <w:rsid w:val="006A06E8"/>
    <w:rsid w:val="006A09A8"/>
    <w:rsid w:val="006A0B48"/>
    <w:rsid w:val="006A1EA2"/>
    <w:rsid w:val="006A28F4"/>
    <w:rsid w:val="006A65F6"/>
    <w:rsid w:val="006B1DBC"/>
    <w:rsid w:val="006B31EF"/>
    <w:rsid w:val="006B4275"/>
    <w:rsid w:val="006C088E"/>
    <w:rsid w:val="006C31ED"/>
    <w:rsid w:val="006F34C4"/>
    <w:rsid w:val="006F4CE8"/>
    <w:rsid w:val="00740A7B"/>
    <w:rsid w:val="007430C0"/>
    <w:rsid w:val="00744A8C"/>
    <w:rsid w:val="0074562D"/>
    <w:rsid w:val="00753CC6"/>
    <w:rsid w:val="0075533E"/>
    <w:rsid w:val="00756BDF"/>
    <w:rsid w:val="00760805"/>
    <w:rsid w:val="007621C0"/>
    <w:rsid w:val="00764CBB"/>
    <w:rsid w:val="00765459"/>
    <w:rsid w:val="00765EFB"/>
    <w:rsid w:val="007808DB"/>
    <w:rsid w:val="00786947"/>
    <w:rsid w:val="00792F9D"/>
    <w:rsid w:val="00794A8D"/>
    <w:rsid w:val="007A15C6"/>
    <w:rsid w:val="007A2818"/>
    <w:rsid w:val="007B6377"/>
    <w:rsid w:val="007B7A6A"/>
    <w:rsid w:val="007C7D7F"/>
    <w:rsid w:val="007D4835"/>
    <w:rsid w:val="007D4E41"/>
    <w:rsid w:val="007D5732"/>
    <w:rsid w:val="007F063F"/>
    <w:rsid w:val="007F2330"/>
    <w:rsid w:val="00803819"/>
    <w:rsid w:val="00804291"/>
    <w:rsid w:val="0081347C"/>
    <w:rsid w:val="00832323"/>
    <w:rsid w:val="00832661"/>
    <w:rsid w:val="008338E7"/>
    <w:rsid w:val="00834DDD"/>
    <w:rsid w:val="00850BF2"/>
    <w:rsid w:val="0085497C"/>
    <w:rsid w:val="00872F9F"/>
    <w:rsid w:val="00877432"/>
    <w:rsid w:val="00884758"/>
    <w:rsid w:val="00884867"/>
    <w:rsid w:val="00891734"/>
    <w:rsid w:val="008B138B"/>
    <w:rsid w:val="008B1B38"/>
    <w:rsid w:val="008B4A96"/>
    <w:rsid w:val="008D3CAC"/>
    <w:rsid w:val="008E21A8"/>
    <w:rsid w:val="008E6185"/>
    <w:rsid w:val="00901BC6"/>
    <w:rsid w:val="00905069"/>
    <w:rsid w:val="0090698A"/>
    <w:rsid w:val="00935AFB"/>
    <w:rsid w:val="0093693E"/>
    <w:rsid w:val="009404BF"/>
    <w:rsid w:val="009429E5"/>
    <w:rsid w:val="009509E1"/>
    <w:rsid w:val="00960FF3"/>
    <w:rsid w:val="0097034F"/>
    <w:rsid w:val="0097133F"/>
    <w:rsid w:val="009779FD"/>
    <w:rsid w:val="0098029A"/>
    <w:rsid w:val="009813B7"/>
    <w:rsid w:val="00984408"/>
    <w:rsid w:val="00992BE0"/>
    <w:rsid w:val="00992EB4"/>
    <w:rsid w:val="009961D1"/>
    <w:rsid w:val="009B00C8"/>
    <w:rsid w:val="009B1F90"/>
    <w:rsid w:val="009B5104"/>
    <w:rsid w:val="009B654C"/>
    <w:rsid w:val="009F14B9"/>
    <w:rsid w:val="009F19D1"/>
    <w:rsid w:val="009F1AD2"/>
    <w:rsid w:val="009F544F"/>
    <w:rsid w:val="00A0289F"/>
    <w:rsid w:val="00A142D0"/>
    <w:rsid w:val="00A16AFF"/>
    <w:rsid w:val="00A22BE2"/>
    <w:rsid w:val="00A2615D"/>
    <w:rsid w:val="00A31AAF"/>
    <w:rsid w:val="00A32505"/>
    <w:rsid w:val="00A437B5"/>
    <w:rsid w:val="00A43F7C"/>
    <w:rsid w:val="00A46DEA"/>
    <w:rsid w:val="00A474B2"/>
    <w:rsid w:val="00A508D4"/>
    <w:rsid w:val="00A51029"/>
    <w:rsid w:val="00A62F06"/>
    <w:rsid w:val="00A64B8B"/>
    <w:rsid w:val="00A80517"/>
    <w:rsid w:val="00A920BA"/>
    <w:rsid w:val="00A93CC1"/>
    <w:rsid w:val="00AA31C3"/>
    <w:rsid w:val="00AA4300"/>
    <w:rsid w:val="00AB1DDE"/>
    <w:rsid w:val="00AB58B7"/>
    <w:rsid w:val="00AE516F"/>
    <w:rsid w:val="00AE52FD"/>
    <w:rsid w:val="00AF1057"/>
    <w:rsid w:val="00AF67F6"/>
    <w:rsid w:val="00B04F96"/>
    <w:rsid w:val="00B23461"/>
    <w:rsid w:val="00B235EF"/>
    <w:rsid w:val="00B25C8E"/>
    <w:rsid w:val="00B25CE5"/>
    <w:rsid w:val="00B26B2C"/>
    <w:rsid w:val="00B32AF0"/>
    <w:rsid w:val="00B33EA4"/>
    <w:rsid w:val="00B41253"/>
    <w:rsid w:val="00B44AC3"/>
    <w:rsid w:val="00B55489"/>
    <w:rsid w:val="00B62F9B"/>
    <w:rsid w:val="00B673DF"/>
    <w:rsid w:val="00B81097"/>
    <w:rsid w:val="00B86E47"/>
    <w:rsid w:val="00B9237C"/>
    <w:rsid w:val="00B95265"/>
    <w:rsid w:val="00BB0411"/>
    <w:rsid w:val="00BB4B7A"/>
    <w:rsid w:val="00BC6176"/>
    <w:rsid w:val="00BD7034"/>
    <w:rsid w:val="00BD7EDC"/>
    <w:rsid w:val="00BE386A"/>
    <w:rsid w:val="00BF52BB"/>
    <w:rsid w:val="00C010B0"/>
    <w:rsid w:val="00C0451D"/>
    <w:rsid w:val="00C17497"/>
    <w:rsid w:val="00C179A9"/>
    <w:rsid w:val="00C26743"/>
    <w:rsid w:val="00C341E7"/>
    <w:rsid w:val="00C46972"/>
    <w:rsid w:val="00C53975"/>
    <w:rsid w:val="00C612E8"/>
    <w:rsid w:val="00C66A6D"/>
    <w:rsid w:val="00C87FA5"/>
    <w:rsid w:val="00C92ADC"/>
    <w:rsid w:val="00C92E77"/>
    <w:rsid w:val="00CA0E0C"/>
    <w:rsid w:val="00CA446C"/>
    <w:rsid w:val="00CB177E"/>
    <w:rsid w:val="00CB79C9"/>
    <w:rsid w:val="00CC2CF9"/>
    <w:rsid w:val="00CC4649"/>
    <w:rsid w:val="00CD06B8"/>
    <w:rsid w:val="00CF3E6C"/>
    <w:rsid w:val="00CF5BF1"/>
    <w:rsid w:val="00CF5DA0"/>
    <w:rsid w:val="00D004DA"/>
    <w:rsid w:val="00D04D0D"/>
    <w:rsid w:val="00D1599B"/>
    <w:rsid w:val="00D16AAA"/>
    <w:rsid w:val="00D2013D"/>
    <w:rsid w:val="00D22181"/>
    <w:rsid w:val="00D22FBD"/>
    <w:rsid w:val="00D3538D"/>
    <w:rsid w:val="00D42946"/>
    <w:rsid w:val="00D57533"/>
    <w:rsid w:val="00D62A89"/>
    <w:rsid w:val="00D64807"/>
    <w:rsid w:val="00D801FE"/>
    <w:rsid w:val="00D8457B"/>
    <w:rsid w:val="00D874B1"/>
    <w:rsid w:val="00D90DEB"/>
    <w:rsid w:val="00D9226F"/>
    <w:rsid w:val="00D97103"/>
    <w:rsid w:val="00D97258"/>
    <w:rsid w:val="00DA568E"/>
    <w:rsid w:val="00DA5A24"/>
    <w:rsid w:val="00DA7ECB"/>
    <w:rsid w:val="00DB21B3"/>
    <w:rsid w:val="00DB2CFC"/>
    <w:rsid w:val="00DB3712"/>
    <w:rsid w:val="00DB60E4"/>
    <w:rsid w:val="00DB7C84"/>
    <w:rsid w:val="00DC24F9"/>
    <w:rsid w:val="00DD072E"/>
    <w:rsid w:val="00DE37C1"/>
    <w:rsid w:val="00DF6A5E"/>
    <w:rsid w:val="00E01B49"/>
    <w:rsid w:val="00E1214E"/>
    <w:rsid w:val="00E2129F"/>
    <w:rsid w:val="00E32B8B"/>
    <w:rsid w:val="00E32E60"/>
    <w:rsid w:val="00E40EF9"/>
    <w:rsid w:val="00E459B2"/>
    <w:rsid w:val="00E54F47"/>
    <w:rsid w:val="00E57406"/>
    <w:rsid w:val="00E671BC"/>
    <w:rsid w:val="00E81D4C"/>
    <w:rsid w:val="00EA6707"/>
    <w:rsid w:val="00EC074A"/>
    <w:rsid w:val="00EC17F8"/>
    <w:rsid w:val="00EC269C"/>
    <w:rsid w:val="00ED2EE0"/>
    <w:rsid w:val="00ED49CA"/>
    <w:rsid w:val="00EE0ACF"/>
    <w:rsid w:val="00EE35E4"/>
    <w:rsid w:val="00EE5241"/>
    <w:rsid w:val="00EF26C4"/>
    <w:rsid w:val="00EF3DBC"/>
    <w:rsid w:val="00F03FC7"/>
    <w:rsid w:val="00F10422"/>
    <w:rsid w:val="00F115F9"/>
    <w:rsid w:val="00F135A7"/>
    <w:rsid w:val="00F2479B"/>
    <w:rsid w:val="00F3087A"/>
    <w:rsid w:val="00F34733"/>
    <w:rsid w:val="00F351D2"/>
    <w:rsid w:val="00F40797"/>
    <w:rsid w:val="00F415BD"/>
    <w:rsid w:val="00F415EF"/>
    <w:rsid w:val="00F601C4"/>
    <w:rsid w:val="00F6371D"/>
    <w:rsid w:val="00F64BF9"/>
    <w:rsid w:val="00F746DE"/>
    <w:rsid w:val="00F8120B"/>
    <w:rsid w:val="00F81BD4"/>
    <w:rsid w:val="00FA6B8C"/>
    <w:rsid w:val="00FE4FB9"/>
    <w:rsid w:val="00FF0512"/>
    <w:rsid w:val="00FF14CD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082415-7CC7-4722-8AE3-41E6EC7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291"/>
    <w:pPr>
      <w:spacing w:after="200" w:line="276" w:lineRule="auto"/>
    </w:pPr>
    <w:rPr>
      <w:rFonts w:ascii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8042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44775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467D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41EEB"/>
    <w:rPr>
      <w:rFonts w:ascii="Times New Roman" w:hAnsi="Times New Roman" w:cs="Times New Roman"/>
      <w:sz w:val="2"/>
      <w:lang w:eastAsia="en-US"/>
    </w:rPr>
  </w:style>
  <w:style w:type="paragraph" w:styleId="Normlnywebov">
    <w:name w:val="Normal (Web)"/>
    <w:basedOn w:val="Normlny"/>
    <w:uiPriority w:val="99"/>
    <w:rsid w:val="0042480F"/>
    <w:pPr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99"/>
    <w:qFormat/>
    <w:rsid w:val="007F2330"/>
    <w:pPr>
      <w:ind w:left="720"/>
      <w:contextualSpacing/>
    </w:pPr>
    <w:rPr>
      <w:rFonts w:ascii="Book Antiqua" w:eastAsia="MS ??" w:hAnsi="Book Antiqua"/>
      <w:lang w:val="cs-CZ"/>
    </w:rPr>
  </w:style>
  <w:style w:type="paragraph" w:customStyle="1" w:styleId="Zkladntext21">
    <w:name w:val="Základný text 21"/>
    <w:basedOn w:val="Normlny"/>
    <w:uiPriority w:val="99"/>
    <w:rsid w:val="006526DD"/>
    <w:pPr>
      <w:suppressAutoHyphens/>
      <w:spacing w:after="0" w:line="240" w:lineRule="auto"/>
      <w:jc w:val="center"/>
    </w:pPr>
    <w:rPr>
      <w:rFonts w:ascii="Arial" w:hAnsi="Arial" w:cs="Wingdings"/>
      <w:b/>
      <w:color w:val="000000"/>
      <w:sz w:val="24"/>
      <w:szCs w:val="20"/>
      <w:lang w:eastAsia="zh-CN"/>
    </w:rPr>
  </w:style>
  <w:style w:type="table" w:styleId="Mriekatabuky">
    <w:name w:val="Table Grid"/>
    <w:basedOn w:val="Normlnatabuka"/>
    <w:uiPriority w:val="99"/>
    <w:locked/>
    <w:rsid w:val="006526DD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rsid w:val="00D42946"/>
  </w:style>
  <w:style w:type="character" w:customStyle="1" w:styleId="apple-converted-space">
    <w:name w:val="apple-converted-space"/>
    <w:rsid w:val="00D42946"/>
  </w:style>
  <w:style w:type="character" w:customStyle="1" w:styleId="UnresolvedMention">
    <w:name w:val="Unresolved Mention"/>
    <w:basedOn w:val="Predvolenpsmoodseku"/>
    <w:uiPriority w:val="99"/>
    <w:semiHidden/>
    <w:unhideWhenUsed/>
    <w:rsid w:val="00C46972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69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4637"/>
    <w:rPr>
      <w:rFonts w:ascii="Calibri" w:hAnsi="Calibri" w:cs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9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4637"/>
    <w:rPr>
      <w:rFonts w:ascii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15B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15B6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729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27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cova@tenderdevelopmen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.brezianska@brezany-za.d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subject/>
  <dc:creator>laco</dc:creator>
  <cp:keywords/>
  <dc:description/>
  <cp:lastModifiedBy>TRNOVCOVA Katarína</cp:lastModifiedBy>
  <cp:revision>2</cp:revision>
  <cp:lastPrinted>2018-05-04T09:26:00Z</cp:lastPrinted>
  <dcterms:created xsi:type="dcterms:W3CDTF">2018-06-25T06:40:00Z</dcterms:created>
  <dcterms:modified xsi:type="dcterms:W3CDTF">2018-06-25T06:40:00Z</dcterms:modified>
</cp:coreProperties>
</file>